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7D1F1" w14:textId="052E34C8" w:rsidR="008A6D5F" w:rsidRPr="00D33B27" w:rsidRDefault="008A6D5F" w:rsidP="008A6D5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historyclause"/>
      <w:bookmarkStart w:id="1" w:name="_Toc383764588"/>
      <w:r w:rsidRPr="00D33B27">
        <w:rPr>
          <w:rFonts w:ascii="Arial" w:hAnsi="Arial" w:cs="Arial"/>
          <w:b/>
          <w:bCs/>
          <w:sz w:val="28"/>
        </w:rPr>
        <w:t>3GPP TSG RAN WG1 #11</w:t>
      </w:r>
      <w:r>
        <w:rPr>
          <w:rFonts w:ascii="Arial" w:hAnsi="Arial" w:cs="Arial"/>
          <w:b/>
          <w:bCs/>
          <w:sz w:val="28"/>
        </w:rPr>
        <w:t>4</w:t>
      </w:r>
      <w:r w:rsidRPr="00D33B27">
        <w:rPr>
          <w:rFonts w:ascii="Arial" w:hAnsi="Arial" w:cs="Arial"/>
          <w:b/>
          <w:bCs/>
          <w:sz w:val="28"/>
        </w:rPr>
        <w:tab/>
      </w:r>
      <w:r w:rsidRPr="00D33B27">
        <w:rPr>
          <w:rFonts w:ascii="Arial" w:hAnsi="Arial" w:cs="Arial"/>
          <w:b/>
          <w:bCs/>
          <w:sz w:val="28"/>
        </w:rPr>
        <w:tab/>
      </w:r>
      <w:r w:rsidRPr="00D33B27">
        <w:rPr>
          <w:rFonts w:ascii="Arial" w:hAnsi="Arial" w:cs="Arial"/>
          <w:b/>
          <w:bCs/>
          <w:sz w:val="28"/>
        </w:rPr>
        <w:tab/>
        <w:t xml:space="preserve">           </w:t>
      </w:r>
      <w:r w:rsidRPr="00B26FDF">
        <w:rPr>
          <w:rFonts w:ascii="Arial" w:hAnsi="Arial" w:cs="Arial"/>
          <w:b/>
          <w:bCs/>
          <w:sz w:val="28"/>
        </w:rPr>
        <w:t>R1-230808</w:t>
      </w:r>
      <w:r w:rsidR="00C57AD7">
        <w:rPr>
          <w:rFonts w:ascii="Arial" w:hAnsi="Arial" w:cs="Arial"/>
          <w:b/>
          <w:bCs/>
          <w:sz w:val="28"/>
        </w:rPr>
        <w:t>2</w:t>
      </w:r>
    </w:p>
    <w:p w14:paraId="366DF5A9" w14:textId="77777777" w:rsidR="008A6D5F" w:rsidRPr="00B772E5" w:rsidRDefault="008A6D5F" w:rsidP="008A6D5F">
      <w:pPr>
        <w:tabs>
          <w:tab w:val="center" w:pos="4536"/>
          <w:tab w:val="right" w:pos="9072"/>
        </w:tabs>
        <w:rPr>
          <w:rFonts w:eastAsia="新細明體"/>
          <w:b/>
          <w:bCs/>
          <w:noProof/>
          <w:sz w:val="28"/>
          <w:szCs w:val="20"/>
          <w:lang w:eastAsia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21</w:t>
      </w:r>
      <w:r w:rsidRPr="00406F7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25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08F5895" w14:textId="77777777" w:rsidR="000B2F97" w:rsidRPr="00D5492E" w:rsidRDefault="000B2F97" w:rsidP="000F3D2D">
      <w:pPr>
        <w:tabs>
          <w:tab w:val="center" w:pos="4536"/>
          <w:tab w:val="right" w:pos="9072"/>
        </w:tabs>
        <w:rPr>
          <w:rFonts w:eastAsia="新細明體"/>
          <w:b/>
          <w:bCs/>
          <w:noProof/>
          <w:sz w:val="28"/>
          <w:szCs w:val="20"/>
          <w:lang w:eastAsia="en-US"/>
        </w:rPr>
      </w:pPr>
    </w:p>
    <w:p w14:paraId="4593D060" w14:textId="75252949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 xml:space="preserve">Agenda Item: </w:t>
      </w:r>
      <w:r w:rsidR="00BE11F4"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>9.7.2</w:t>
      </w:r>
    </w:p>
    <w:p w14:paraId="52ADCCF0" w14:textId="77777777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>Source: MediaTek Inc.</w:t>
      </w:r>
    </w:p>
    <w:p w14:paraId="709BF9C3" w14:textId="73011618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 xml:space="preserve">Title: </w:t>
      </w:r>
      <w:r w:rsidR="008A6D5F" w:rsidRPr="008A6D5F">
        <w:rPr>
          <w:rFonts w:eastAsia="MS Mincho" w:cs="Arial"/>
          <w:bCs/>
          <w:sz w:val="28"/>
          <w:szCs w:val="28"/>
          <w:lang w:val="en-US"/>
        </w:rPr>
        <w:t xml:space="preserve">On </w:t>
      </w:r>
      <w:r w:rsidR="008A6D5F">
        <w:rPr>
          <w:rFonts w:eastAsia="MS Mincho" w:cs="Arial"/>
          <w:bCs/>
          <w:sz w:val="28"/>
          <w:szCs w:val="28"/>
          <w:lang w:val="en-US"/>
        </w:rPr>
        <w:t>E</w:t>
      </w:r>
      <w:r w:rsidR="008A6D5F" w:rsidRPr="008A6D5F">
        <w:rPr>
          <w:rFonts w:eastAsia="MS Mincho" w:cs="Arial"/>
          <w:bCs/>
          <w:sz w:val="28"/>
          <w:szCs w:val="28"/>
          <w:lang w:val="en-US"/>
        </w:rPr>
        <w:t xml:space="preserve">nhancements of </w:t>
      </w:r>
      <w:r w:rsidR="008A6D5F">
        <w:rPr>
          <w:rFonts w:eastAsia="MS Mincho" w:cs="Arial"/>
          <w:bCs/>
          <w:sz w:val="28"/>
          <w:szCs w:val="28"/>
          <w:lang w:val="en-US"/>
        </w:rPr>
        <w:t>C</w:t>
      </w:r>
      <w:r w:rsidR="008A6D5F" w:rsidRPr="008A6D5F">
        <w:rPr>
          <w:rFonts w:eastAsia="MS Mincho" w:cs="Arial"/>
          <w:bCs/>
          <w:sz w:val="28"/>
          <w:szCs w:val="28"/>
          <w:lang w:val="en-US"/>
        </w:rPr>
        <w:t xml:space="preserve">ell DTX/DRX </w:t>
      </w:r>
      <w:r w:rsidR="008A6D5F">
        <w:rPr>
          <w:rFonts w:eastAsia="MS Mincho" w:cs="Arial"/>
          <w:bCs/>
          <w:sz w:val="28"/>
          <w:szCs w:val="28"/>
          <w:lang w:val="en-US"/>
        </w:rPr>
        <w:t>M</w:t>
      </w:r>
      <w:r w:rsidR="008A6D5F" w:rsidRPr="008A6D5F">
        <w:rPr>
          <w:rFonts w:eastAsia="MS Mincho" w:cs="Arial"/>
          <w:bCs/>
          <w:sz w:val="28"/>
          <w:szCs w:val="28"/>
          <w:lang w:val="en-US"/>
        </w:rPr>
        <w:t>echanism</w:t>
      </w:r>
    </w:p>
    <w:p w14:paraId="2AC9A13B" w14:textId="51C24526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>Document for: Discussion and Decision</w:t>
      </w:r>
      <w:r w:rsidR="00466B40" w:rsidRPr="00990C6D">
        <w:rPr>
          <w:sz w:val="28"/>
          <w:szCs w:val="28"/>
          <w:lang w:val="en-US"/>
        </w:rPr>
        <w:t xml:space="preserve"> </w:t>
      </w:r>
      <w:r w:rsidR="00D4375A">
        <w:rPr>
          <w:sz w:val="28"/>
          <w:szCs w:val="28"/>
          <w:lang w:val="en-US"/>
        </w:rPr>
        <w:br/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47DE29A6" w14:textId="20009B21" w:rsidR="000B2F97" w:rsidRPr="00032361" w:rsidRDefault="007B5600" w:rsidP="00142E76">
      <w:pPr>
        <w:jc w:val="both"/>
        <w:rPr>
          <w:rFonts w:eastAsiaTheme="minorEastAsia"/>
          <w:lang w:eastAsia="zh-TW"/>
        </w:rPr>
      </w:pPr>
      <w:bookmarkStart w:id="2" w:name="_Ref79075308"/>
      <w:r w:rsidRPr="00032361">
        <w:rPr>
          <w:rFonts w:eastAsiaTheme="minorEastAsia"/>
          <w:lang w:eastAsia="zh-TW"/>
        </w:rPr>
        <w:t>In RAN1#11</w:t>
      </w:r>
      <w:r w:rsidR="00A04460" w:rsidRPr="00032361">
        <w:rPr>
          <w:rFonts w:eastAsiaTheme="minorEastAsia"/>
          <w:lang w:eastAsia="zh-TW"/>
        </w:rPr>
        <w:t>3</w:t>
      </w:r>
      <w:r w:rsidRPr="00032361">
        <w:rPr>
          <w:rFonts w:eastAsiaTheme="minorEastAsia"/>
          <w:lang w:eastAsia="zh-TW"/>
        </w:rPr>
        <w:t xml:space="preserve"> meeting, the following agreements are achieved</w:t>
      </w:r>
      <w:r w:rsidR="00A04460" w:rsidRPr="00032361">
        <w:rPr>
          <w:rFonts w:eastAsiaTheme="minorEastAsia"/>
          <w:lang w:eastAsia="zh-TW"/>
        </w:rPr>
        <w:t xml:space="preserve"> </w:t>
      </w:r>
      <w:r w:rsidR="00A04460" w:rsidRPr="00032361">
        <w:rPr>
          <w:rFonts w:eastAsiaTheme="minorEastAsia"/>
          <w:lang w:eastAsia="zh-TW"/>
        </w:rPr>
        <w:fldChar w:fldCharType="begin"/>
      </w:r>
      <w:r w:rsidR="00A04460" w:rsidRPr="00032361">
        <w:rPr>
          <w:rFonts w:eastAsiaTheme="minorEastAsia"/>
          <w:lang w:eastAsia="zh-TW"/>
        </w:rPr>
        <w:instrText xml:space="preserve"> REF _Ref142678062 \n \h </w:instrText>
      </w:r>
      <w:r w:rsidR="00A04460" w:rsidRPr="00032361">
        <w:rPr>
          <w:rFonts w:eastAsiaTheme="minorEastAsia"/>
          <w:lang w:eastAsia="zh-TW"/>
        </w:rPr>
      </w:r>
      <w:r w:rsidR="00032361">
        <w:rPr>
          <w:rFonts w:eastAsiaTheme="minorEastAsia"/>
          <w:lang w:eastAsia="zh-TW"/>
        </w:rPr>
        <w:instrText xml:space="preserve"> \* MERGEFORMAT </w:instrText>
      </w:r>
      <w:r w:rsidR="00A04460" w:rsidRPr="00032361">
        <w:rPr>
          <w:rFonts w:eastAsiaTheme="minorEastAsia"/>
          <w:lang w:eastAsia="zh-TW"/>
        </w:rPr>
        <w:fldChar w:fldCharType="separate"/>
      </w:r>
      <w:r w:rsidR="00A04460" w:rsidRPr="00032361">
        <w:rPr>
          <w:rFonts w:eastAsiaTheme="minorEastAsia"/>
          <w:lang w:eastAsia="zh-TW"/>
        </w:rPr>
        <w:t>[1]</w:t>
      </w:r>
      <w:r w:rsidR="00A04460" w:rsidRPr="00032361">
        <w:rPr>
          <w:rFonts w:eastAsiaTheme="minorEastAsia"/>
          <w:lang w:eastAsia="zh-TW"/>
        </w:rPr>
        <w:fldChar w:fldCharType="end"/>
      </w:r>
      <w:r w:rsidRPr="00032361">
        <w:rPr>
          <w:rFonts w:eastAsiaTheme="minorEastAsia"/>
          <w:lang w:eastAsia="zh-TW"/>
        </w:rPr>
        <w:t>:</w:t>
      </w:r>
    </w:p>
    <w:tbl>
      <w:tblPr>
        <w:tblStyle w:val="TableGrid"/>
        <w:tblW w:w="10485" w:type="dxa"/>
        <w:tblLook w:val="0480" w:firstRow="0" w:lastRow="0" w:firstColumn="1" w:lastColumn="0" w:noHBand="0" w:noVBand="1"/>
      </w:tblPr>
      <w:tblGrid>
        <w:gridCol w:w="10485"/>
      </w:tblGrid>
      <w:tr w:rsidR="007B5600" w:rsidRPr="00032361" w14:paraId="37155A95" w14:textId="77777777" w:rsidTr="007B5600">
        <w:tc>
          <w:tcPr>
            <w:tcW w:w="10485" w:type="dxa"/>
          </w:tcPr>
          <w:p w14:paraId="681E7AD5" w14:textId="77777777" w:rsidR="00A04460" w:rsidRPr="00032361" w:rsidRDefault="00A04460" w:rsidP="00A04460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032361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45B2321" w14:textId="77777777" w:rsidR="00A04460" w:rsidRPr="00032361" w:rsidRDefault="00A04460" w:rsidP="00A04460">
            <w:pPr>
              <w:pStyle w:val="BodyText"/>
              <w:rPr>
                <w:rFonts w:cs="Times"/>
                <w:lang w:eastAsia="zh-CN"/>
              </w:rPr>
            </w:pPr>
            <w:r w:rsidRPr="00032361">
              <w:rPr>
                <w:rFonts w:cs="Times"/>
                <w:lang w:eastAsia="zh-CN"/>
              </w:rPr>
              <w:t>RAN1 supports the group common L1 signaling using PDCCH for cell DTX/DRX activation and deactivation without HARQ feedback</w:t>
            </w:r>
          </w:p>
          <w:p w14:paraId="675F9C73" w14:textId="77777777" w:rsidR="00A04460" w:rsidRPr="00032361" w:rsidRDefault="00A04460" w:rsidP="00A04460">
            <w:pPr>
              <w:pStyle w:val="BodyText"/>
              <w:numPr>
                <w:ilvl w:val="0"/>
                <w:numId w:val="21"/>
              </w:numPr>
              <w:suppressAutoHyphens/>
              <w:jc w:val="both"/>
              <w:rPr>
                <w:rFonts w:cs="Times"/>
                <w:lang w:eastAsia="zh-CN"/>
              </w:rPr>
            </w:pPr>
            <w:r w:rsidRPr="00032361">
              <w:rPr>
                <w:rFonts w:cs="Times"/>
                <w:lang w:eastAsia="zh-CN"/>
              </w:rPr>
              <w:t xml:space="preserve">Send an LS to RAN2 to consider the additional support of a MAC CE based indication </w:t>
            </w:r>
          </w:p>
          <w:p w14:paraId="5A01E488" w14:textId="77777777" w:rsidR="00A04460" w:rsidRPr="00032361" w:rsidRDefault="00A04460" w:rsidP="00A04460">
            <w:pPr>
              <w:pStyle w:val="BodyText"/>
              <w:numPr>
                <w:ilvl w:val="0"/>
                <w:numId w:val="21"/>
              </w:numPr>
              <w:suppressAutoHyphens/>
              <w:jc w:val="both"/>
              <w:rPr>
                <w:rFonts w:cs="Times"/>
                <w:lang w:eastAsia="zh-CN"/>
              </w:rPr>
            </w:pPr>
            <w:r w:rsidRPr="00032361">
              <w:rPr>
                <w:rFonts w:cs="Times"/>
                <w:lang w:eastAsia="zh-CN"/>
              </w:rPr>
              <w:t>Subject to UE capability</w:t>
            </w:r>
          </w:p>
          <w:p w14:paraId="15A91FCF" w14:textId="77777777" w:rsidR="00A04460" w:rsidRPr="00032361" w:rsidRDefault="00A04460" w:rsidP="00A04460">
            <w:pPr>
              <w:rPr>
                <w:lang w:eastAsia="x-none"/>
              </w:rPr>
            </w:pPr>
          </w:p>
          <w:p w14:paraId="1435F8FB" w14:textId="77777777" w:rsidR="00A04460" w:rsidRPr="00032361" w:rsidRDefault="00A04460" w:rsidP="00A04460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032361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59D722C" w14:textId="77777777" w:rsidR="00A04460" w:rsidRPr="00032361" w:rsidRDefault="00A04460" w:rsidP="00A04460">
            <w:pPr>
              <w:pStyle w:val="ListParagraph"/>
              <w:numPr>
                <w:ilvl w:val="0"/>
                <w:numId w:val="20"/>
              </w:numPr>
              <w:suppressAutoHyphens/>
              <w:overflowPunct w:val="0"/>
              <w:spacing w:line="254" w:lineRule="auto"/>
              <w:jc w:val="both"/>
              <w:rPr>
                <w:lang w:eastAsia="zh-CN"/>
              </w:rPr>
            </w:pPr>
            <w:r w:rsidRPr="00032361">
              <w:rPr>
                <w:lang w:eastAsia="zh-CN"/>
              </w:rPr>
              <w:t>Confirmation of WA from previous meeting with removal of the two sub-bullets.</w:t>
            </w:r>
          </w:p>
          <w:p w14:paraId="3431FCA5" w14:textId="77777777" w:rsidR="00A04460" w:rsidRPr="00032361" w:rsidRDefault="00A04460" w:rsidP="00A04460">
            <w:pPr>
              <w:pStyle w:val="ListParagraph"/>
              <w:numPr>
                <w:ilvl w:val="1"/>
                <w:numId w:val="20"/>
              </w:numPr>
              <w:suppressAutoHyphens/>
              <w:overflowPunct w:val="0"/>
              <w:spacing w:line="254" w:lineRule="auto"/>
              <w:rPr>
                <w:rFonts w:cs="Times"/>
                <w:b/>
                <w:bCs/>
                <w:highlight w:val="darkYellow"/>
              </w:rPr>
            </w:pPr>
            <w:r w:rsidRPr="00032361">
              <w:rPr>
                <w:rFonts w:cs="Times"/>
                <w:b/>
                <w:bCs/>
                <w:highlight w:val="darkYellow"/>
              </w:rPr>
              <w:t>Working Assumption</w:t>
            </w:r>
          </w:p>
          <w:p w14:paraId="7CB606C0" w14:textId="77777777" w:rsidR="00A04460" w:rsidRPr="00032361" w:rsidRDefault="00A04460" w:rsidP="00A04460">
            <w:pPr>
              <w:pStyle w:val="BodyText"/>
              <w:numPr>
                <w:ilvl w:val="1"/>
                <w:numId w:val="15"/>
              </w:numPr>
              <w:suppressAutoHyphens/>
              <w:spacing w:line="254" w:lineRule="auto"/>
              <w:jc w:val="both"/>
              <w:rPr>
                <w:lang w:eastAsia="zh-CN"/>
              </w:rPr>
            </w:pPr>
            <w:r w:rsidRPr="00032361">
              <w:rPr>
                <w:rFonts w:eastAsia="Malgun Gothic"/>
                <w:lang w:eastAsia="ko-KR"/>
              </w:rPr>
              <w:t>Support of L1 signaling at least for activation/deactivation of a cell DTX and/or DRX configuration is feasible (e.g., in terms of enabling/disenabling the feature) from RAN1 perspective.</w:t>
            </w:r>
          </w:p>
          <w:p w14:paraId="6E2DF885" w14:textId="77777777" w:rsidR="00A04460" w:rsidRPr="00032361" w:rsidRDefault="00A04460" w:rsidP="00A04460">
            <w:pPr>
              <w:pStyle w:val="ListParagraph"/>
              <w:numPr>
                <w:ilvl w:val="2"/>
                <w:numId w:val="15"/>
              </w:numPr>
              <w:suppressAutoHyphens/>
              <w:overflowPunct w:val="0"/>
              <w:spacing w:line="254" w:lineRule="auto"/>
              <w:rPr>
                <w:rFonts w:eastAsia="SimSun"/>
                <w:strike/>
                <w:color w:val="C00000"/>
                <w:u w:val="single"/>
                <w:lang w:eastAsia="zh-CN"/>
              </w:rPr>
            </w:pPr>
            <w:r w:rsidRPr="00032361">
              <w:rPr>
                <w:rFonts w:eastAsia="SimSun"/>
                <w:strike/>
                <w:color w:val="C00000"/>
                <w:u w:val="single"/>
                <w:lang w:eastAsia="zh-CN"/>
              </w:rPr>
              <w:t>This does not imply that L1 activation/deactivation is supported in Rel-18\</w:t>
            </w:r>
          </w:p>
          <w:p w14:paraId="74A4016C" w14:textId="77777777" w:rsidR="00A04460" w:rsidRPr="00032361" w:rsidRDefault="00A04460" w:rsidP="00A04460">
            <w:pPr>
              <w:pStyle w:val="ListParagraph"/>
              <w:numPr>
                <w:ilvl w:val="2"/>
                <w:numId w:val="15"/>
              </w:numPr>
              <w:suppressAutoHyphens/>
              <w:overflowPunct w:val="0"/>
              <w:spacing w:line="254" w:lineRule="auto"/>
              <w:rPr>
                <w:rFonts w:eastAsia="SimSun"/>
                <w:strike/>
                <w:color w:val="C00000"/>
                <w:u w:val="single"/>
                <w:lang w:eastAsia="zh-CN"/>
              </w:rPr>
            </w:pPr>
            <w:r w:rsidRPr="00032361">
              <w:rPr>
                <w:rFonts w:eastAsia="SimSun"/>
                <w:strike/>
                <w:color w:val="C00000"/>
                <w:u w:val="single"/>
                <w:lang w:eastAsia="zh-CN"/>
              </w:rPr>
              <w:t>Note: Reliability, overhead, and benefits are FFS</w:t>
            </w:r>
          </w:p>
          <w:p w14:paraId="52D776DB" w14:textId="77777777" w:rsidR="00A04460" w:rsidRPr="00032361" w:rsidRDefault="00A04460" w:rsidP="00A04460">
            <w:pPr>
              <w:rPr>
                <w:lang w:eastAsia="x-none"/>
              </w:rPr>
            </w:pPr>
          </w:p>
          <w:p w14:paraId="2EF79BAE" w14:textId="77777777" w:rsidR="00A04460" w:rsidRPr="00032361" w:rsidRDefault="00A04460" w:rsidP="00A04460">
            <w:pPr>
              <w:rPr>
                <w:b/>
                <w:bCs/>
                <w:highlight w:val="green"/>
                <w:lang w:eastAsia="x-none"/>
              </w:rPr>
            </w:pPr>
            <w:r w:rsidRPr="0003236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C1C402B" w14:textId="77777777" w:rsidR="00A04460" w:rsidRPr="00032361" w:rsidRDefault="00A04460" w:rsidP="00A04460">
            <w:pPr>
              <w:pStyle w:val="BodyText"/>
              <w:numPr>
                <w:ilvl w:val="0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 xml:space="preserve">DCI format for </w:t>
            </w:r>
            <w:r w:rsidRPr="00032361">
              <w:rPr>
                <w:rFonts w:cs="Times"/>
                <w:lang w:eastAsia="zh-CN"/>
              </w:rPr>
              <w:t xml:space="preserve">group common L1 signaling using PDCCH for cell DTX/DRX activation and deactivation </w:t>
            </w:r>
            <w:r w:rsidRPr="00032361">
              <w:rPr>
                <w:rFonts w:eastAsia="Malgun Gothic"/>
                <w:lang w:eastAsia="ko-KR"/>
              </w:rPr>
              <w:t>(</w:t>
            </w:r>
            <w:proofErr w:type="spellStart"/>
            <w:r w:rsidRPr="00032361">
              <w:rPr>
                <w:rFonts w:eastAsia="Malgun Gothic"/>
                <w:lang w:eastAsia="ko-KR"/>
              </w:rPr>
              <w:t>downselect</w:t>
            </w:r>
            <w:proofErr w:type="spellEnd"/>
            <w:r w:rsidRPr="00032361">
              <w:rPr>
                <w:rFonts w:eastAsia="Malgun Gothic"/>
                <w:lang w:eastAsia="ko-KR"/>
              </w:rPr>
              <w:t xml:space="preserve"> just one among alternatives)</w:t>
            </w:r>
          </w:p>
          <w:p w14:paraId="12D6A949" w14:textId="77777777" w:rsidR="00A04460" w:rsidRPr="00032361" w:rsidRDefault="00A04460" w:rsidP="00A04460">
            <w:pPr>
              <w:pStyle w:val="BodyText"/>
              <w:numPr>
                <w:ilvl w:val="1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Alt 1) DCI Format 2_6 (</w:t>
            </w:r>
            <w:r w:rsidRPr="00032361">
              <w:t>power saving information outside DRX Active Time)</w:t>
            </w:r>
          </w:p>
          <w:p w14:paraId="50290C24" w14:textId="77777777" w:rsidR="00A04460" w:rsidRPr="00032361" w:rsidRDefault="00A04460" w:rsidP="00A04460">
            <w:pPr>
              <w:pStyle w:val="BodyText"/>
              <w:numPr>
                <w:ilvl w:val="2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FFS: Monitoring within DRX active time</w:t>
            </w:r>
          </w:p>
          <w:p w14:paraId="51C3AAE0" w14:textId="77777777" w:rsidR="00A04460" w:rsidRPr="00032361" w:rsidRDefault="00A04460" w:rsidP="00A04460">
            <w:pPr>
              <w:pStyle w:val="BodyText"/>
              <w:numPr>
                <w:ilvl w:val="2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FFS: Field content</w:t>
            </w:r>
          </w:p>
          <w:p w14:paraId="5A7F3F7F" w14:textId="77777777" w:rsidR="00A04460" w:rsidRPr="00032361" w:rsidRDefault="00A04460" w:rsidP="00A04460">
            <w:pPr>
              <w:pStyle w:val="BodyText"/>
              <w:numPr>
                <w:ilvl w:val="1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Alt 2) Based on new DCI format 2_X</w:t>
            </w:r>
          </w:p>
          <w:p w14:paraId="5EB3C918" w14:textId="77777777" w:rsidR="00A04460" w:rsidRPr="00032361" w:rsidRDefault="00A04460" w:rsidP="00A04460">
            <w:pPr>
              <w:pStyle w:val="BodyText"/>
              <w:numPr>
                <w:ilvl w:val="2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Field content format</w:t>
            </w:r>
          </w:p>
          <w:p w14:paraId="32369561" w14:textId="77777777" w:rsidR="00A04460" w:rsidRPr="00032361" w:rsidRDefault="00A04460" w:rsidP="00A04460">
            <w:pPr>
              <w:pStyle w:val="BodyText"/>
              <w:numPr>
                <w:ilvl w:val="3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Block number 1, block number 2, …, block number N</w:t>
            </w:r>
          </w:p>
          <w:p w14:paraId="730D8726" w14:textId="77777777" w:rsidR="00A04460" w:rsidRPr="00032361" w:rsidRDefault="00A04460" w:rsidP="00A04460">
            <w:pPr>
              <w:pStyle w:val="BodyText"/>
              <w:numPr>
                <w:ilvl w:val="3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For each block should at least support the following:</w:t>
            </w:r>
          </w:p>
          <w:p w14:paraId="69069FA2" w14:textId="77777777" w:rsidR="00A04460" w:rsidRPr="00032361" w:rsidRDefault="00A04460" w:rsidP="00A04460">
            <w:pPr>
              <w:pStyle w:val="BodyText"/>
              <w:numPr>
                <w:ilvl w:val="4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DTX configuration activation/deactivation</w:t>
            </w:r>
          </w:p>
          <w:p w14:paraId="3E26FA2B" w14:textId="77777777" w:rsidR="00A04460" w:rsidRPr="00032361" w:rsidRDefault="00A04460" w:rsidP="00A04460">
            <w:pPr>
              <w:pStyle w:val="BodyText"/>
              <w:numPr>
                <w:ilvl w:val="4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DRX configuration activation/deactivation</w:t>
            </w:r>
          </w:p>
          <w:p w14:paraId="7858282C" w14:textId="77777777" w:rsidR="00A04460" w:rsidRPr="00032361" w:rsidRDefault="00A04460" w:rsidP="00A04460">
            <w:pPr>
              <w:pStyle w:val="BodyText"/>
              <w:numPr>
                <w:ilvl w:val="3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FFS: other field details, mapping of UE and each blocks</w:t>
            </w:r>
          </w:p>
          <w:p w14:paraId="690A170B" w14:textId="77777777" w:rsidR="00A04460" w:rsidRPr="00032361" w:rsidRDefault="00A04460" w:rsidP="00A04460">
            <w:pPr>
              <w:pStyle w:val="BodyText"/>
              <w:numPr>
                <w:ilvl w:val="2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DCI size indicated by higher layers</w:t>
            </w:r>
          </w:p>
          <w:p w14:paraId="4322F2F6" w14:textId="77777777" w:rsidR="00A04460" w:rsidRPr="00032361" w:rsidRDefault="00A04460" w:rsidP="00A04460">
            <w:pPr>
              <w:pStyle w:val="BodyText"/>
              <w:numPr>
                <w:ilvl w:val="2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FFS: RNTI</w:t>
            </w:r>
          </w:p>
          <w:p w14:paraId="2ECFABC6" w14:textId="77777777" w:rsidR="00A04460" w:rsidRPr="00032361" w:rsidRDefault="00A04460" w:rsidP="00A04460">
            <w:pPr>
              <w:pStyle w:val="BodyText"/>
              <w:numPr>
                <w:ilvl w:val="1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t>FFS: application delay, timers for activation/deactivation</w:t>
            </w:r>
          </w:p>
          <w:p w14:paraId="6FFD8DB0" w14:textId="77777777" w:rsidR="00A04460" w:rsidRPr="00032361" w:rsidRDefault="00A04460" w:rsidP="00A04460">
            <w:pPr>
              <w:pStyle w:val="BodyText"/>
              <w:numPr>
                <w:ilvl w:val="1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FFS: handling of multiple cells including when UE supports different number of cells</w:t>
            </w:r>
          </w:p>
          <w:p w14:paraId="6D319311" w14:textId="77777777" w:rsidR="00A04460" w:rsidRPr="00032361" w:rsidRDefault="00A04460" w:rsidP="00A04460">
            <w:pPr>
              <w:pStyle w:val="BodyText"/>
              <w:numPr>
                <w:ilvl w:val="1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FFS: details on PDCCH monitoring aspects, including but not limited to:</w:t>
            </w:r>
          </w:p>
          <w:p w14:paraId="21E3F661" w14:textId="77777777" w:rsidR="00A04460" w:rsidRPr="00032361" w:rsidRDefault="00A04460" w:rsidP="00A04460">
            <w:pPr>
              <w:pStyle w:val="BodyText"/>
              <w:numPr>
                <w:ilvl w:val="2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Search Space</w:t>
            </w:r>
          </w:p>
          <w:p w14:paraId="416F9CD0" w14:textId="77777777" w:rsidR="00A04460" w:rsidRPr="00032361" w:rsidRDefault="00A04460" w:rsidP="00A04460">
            <w:pPr>
              <w:pStyle w:val="BodyText"/>
              <w:numPr>
                <w:ilvl w:val="2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PDCCH monitoring occasion</w:t>
            </w:r>
          </w:p>
          <w:p w14:paraId="71DFAC87" w14:textId="77777777" w:rsidR="00A04460" w:rsidRPr="00032361" w:rsidRDefault="00A04460" w:rsidP="00A04460">
            <w:pPr>
              <w:pStyle w:val="BodyText"/>
              <w:numPr>
                <w:ilvl w:val="2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slots to monitor (during cell DTX/DRX non-active periods, and active periods)</w:t>
            </w:r>
          </w:p>
          <w:p w14:paraId="2CEAB67F" w14:textId="77777777" w:rsidR="00A04460" w:rsidRPr="00032361" w:rsidRDefault="00A04460" w:rsidP="00A04460">
            <w:pPr>
              <w:pStyle w:val="BodyText"/>
              <w:numPr>
                <w:ilvl w:val="2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BD/CE aspects</w:t>
            </w:r>
          </w:p>
          <w:p w14:paraId="07ABAD4E" w14:textId="47FE847B" w:rsidR="00A04460" w:rsidRPr="00032361" w:rsidRDefault="00A04460" w:rsidP="00A04460">
            <w:pPr>
              <w:pStyle w:val="BodyText"/>
              <w:numPr>
                <w:ilvl w:val="1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FFS: UE behavior upon reception of the group common PDCCH (during cell DTX/DRX non-active periods, and active periods), including fallback behavior (if any)</w:t>
            </w:r>
          </w:p>
          <w:p w14:paraId="60244FB1" w14:textId="77777777" w:rsidR="00A04460" w:rsidRPr="00032361" w:rsidRDefault="00A04460" w:rsidP="00A04460">
            <w:pPr>
              <w:pStyle w:val="BodyText"/>
              <w:rPr>
                <w:rFonts w:eastAsiaTheme="minorEastAsia"/>
                <w:lang w:eastAsia="ko-KR"/>
              </w:rPr>
            </w:pPr>
          </w:p>
          <w:p w14:paraId="6C1228A4" w14:textId="77777777" w:rsidR="00A04460" w:rsidRPr="00032361" w:rsidRDefault="00A04460" w:rsidP="00A04460">
            <w:pPr>
              <w:rPr>
                <w:b/>
                <w:bCs/>
                <w:highlight w:val="green"/>
                <w:lang w:eastAsia="x-none"/>
              </w:rPr>
            </w:pPr>
            <w:r w:rsidRPr="0003236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FAE18A3" w14:textId="77777777" w:rsidR="00A04460" w:rsidRPr="00032361" w:rsidRDefault="00A04460" w:rsidP="00A04460">
            <w:pPr>
              <w:rPr>
                <w:lang w:eastAsia="x-none"/>
              </w:rPr>
            </w:pPr>
            <w:r w:rsidRPr="00032361">
              <w:rPr>
                <w:lang w:eastAsia="x-none"/>
              </w:rPr>
              <w:t xml:space="preserve">Draft LS in </w:t>
            </w:r>
            <w:hyperlink r:id="rId13" w:history="1">
              <w:r w:rsidRPr="00032361">
                <w:rPr>
                  <w:rStyle w:val="Hyperlink"/>
                  <w:lang w:eastAsia="x-none"/>
                </w:rPr>
                <w:t>R1-2306169</w:t>
              </w:r>
            </w:hyperlink>
            <w:r w:rsidRPr="00032361">
              <w:rPr>
                <w:lang w:eastAsia="x-none"/>
              </w:rPr>
              <w:t xml:space="preserve"> is </w:t>
            </w:r>
            <w:r w:rsidRPr="00032361">
              <w:rPr>
                <w:highlight w:val="green"/>
                <w:lang w:eastAsia="x-none"/>
              </w:rPr>
              <w:t xml:space="preserve">endorsed </w:t>
            </w:r>
            <w:r w:rsidRPr="00032361">
              <w:rPr>
                <w:lang w:eastAsia="x-none"/>
              </w:rPr>
              <w:t>in principle with the following revision. Further RAN1 agreements can be added in final LS if necessary.</w:t>
            </w:r>
          </w:p>
          <w:p w14:paraId="24F3DED6" w14:textId="77777777" w:rsidR="00A04460" w:rsidRPr="00032361" w:rsidRDefault="00A04460" w:rsidP="00A04460">
            <w:pPr>
              <w:pStyle w:val="ListParagraph"/>
              <w:numPr>
                <w:ilvl w:val="0"/>
                <w:numId w:val="22"/>
              </w:numPr>
              <w:suppressAutoHyphens/>
              <w:overflowPunct w:val="0"/>
              <w:spacing w:line="254" w:lineRule="auto"/>
              <w:rPr>
                <w:rFonts w:cs="Times"/>
                <w:lang w:eastAsia="ja-JP"/>
              </w:rPr>
            </w:pPr>
            <w:r w:rsidRPr="00032361">
              <w:rPr>
                <w:rFonts w:cs="Times"/>
                <w:color w:val="FF0000"/>
                <w:lang w:eastAsia="ja-JP"/>
              </w:rPr>
              <w:t>“</w:t>
            </w:r>
            <w:r w:rsidRPr="00032361">
              <w:rPr>
                <w:rFonts w:cs="Times"/>
                <w:strike/>
                <w:color w:val="FF0000"/>
                <w:lang w:eastAsia="ja-JP"/>
              </w:rPr>
              <w:t>With respect to questions asked by RAN2,</w:t>
            </w:r>
            <w:r w:rsidRPr="00032361">
              <w:rPr>
                <w:rFonts w:cs="Times"/>
                <w:lang w:eastAsia="ja-JP"/>
              </w:rPr>
              <w:t xml:space="preserve"> RAN1 has made the following agreements:”</w:t>
            </w:r>
          </w:p>
          <w:p w14:paraId="3AB8855E" w14:textId="77777777" w:rsidR="00A04460" w:rsidRPr="00032361" w:rsidRDefault="00A04460" w:rsidP="00A04460">
            <w:pPr>
              <w:rPr>
                <w:lang w:eastAsia="x-none"/>
              </w:rPr>
            </w:pPr>
            <w:r w:rsidRPr="00032361">
              <w:rPr>
                <w:lang w:eastAsia="x-none"/>
              </w:rPr>
              <w:t>Final LS to include the agreement on the introduction of new DCI format. Final LS is in R1-2306246.</w:t>
            </w:r>
          </w:p>
          <w:p w14:paraId="53E147E1" w14:textId="77777777" w:rsidR="00A04460" w:rsidRPr="00032361" w:rsidRDefault="00A04460" w:rsidP="00A04460">
            <w:pPr>
              <w:pStyle w:val="BodyText"/>
              <w:rPr>
                <w:rFonts w:eastAsiaTheme="minorEastAsia"/>
                <w:lang w:eastAsia="ko-KR"/>
              </w:rPr>
            </w:pPr>
          </w:p>
          <w:p w14:paraId="048F6FB0" w14:textId="77777777" w:rsidR="00A04460" w:rsidRPr="00032361" w:rsidRDefault="00A04460" w:rsidP="00A04460">
            <w:pPr>
              <w:pStyle w:val="BodyText"/>
              <w:rPr>
                <w:rFonts w:eastAsiaTheme="minorEastAsia"/>
                <w:lang w:eastAsia="ko-KR"/>
              </w:rPr>
            </w:pPr>
          </w:p>
          <w:p w14:paraId="0DBC6A76" w14:textId="77777777" w:rsidR="00A04460" w:rsidRPr="00032361" w:rsidRDefault="00A04460" w:rsidP="00A04460">
            <w:pPr>
              <w:rPr>
                <w:b/>
                <w:bCs/>
                <w:highlight w:val="green"/>
                <w:lang w:eastAsia="x-none"/>
              </w:rPr>
            </w:pPr>
            <w:r w:rsidRPr="0003236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04CFB33" w14:textId="77777777" w:rsidR="00A04460" w:rsidRPr="00032361" w:rsidRDefault="00A04460" w:rsidP="00A04460">
            <w:pPr>
              <w:pStyle w:val="BodyText"/>
              <w:rPr>
                <w:rFonts w:cs="Times"/>
                <w:lang w:eastAsia="zh-CN"/>
              </w:rPr>
            </w:pPr>
            <w:r w:rsidRPr="00032361">
              <w:rPr>
                <w:rFonts w:cs="Times"/>
                <w:lang w:eastAsia="zh-CN"/>
              </w:rPr>
              <w:t>For the group common L1 signaling using PDCCH for cell DTX/DRX activation and deactivation</w:t>
            </w:r>
          </w:p>
          <w:p w14:paraId="744D8E31" w14:textId="77777777" w:rsidR="00A04460" w:rsidRPr="00032361" w:rsidRDefault="00A04460" w:rsidP="00A04460">
            <w:pPr>
              <w:pStyle w:val="BodyText"/>
              <w:numPr>
                <w:ilvl w:val="0"/>
                <w:numId w:val="20"/>
              </w:numPr>
              <w:suppressAutoHyphens/>
              <w:spacing w:line="254" w:lineRule="auto"/>
              <w:jc w:val="both"/>
              <w:rPr>
                <w:rFonts w:eastAsia="Malgun Gothic"/>
                <w:lang w:eastAsia="ko-KR"/>
              </w:rPr>
            </w:pPr>
            <w:r w:rsidRPr="00032361">
              <w:rPr>
                <w:rFonts w:eastAsia="Malgun Gothic"/>
                <w:lang w:eastAsia="ko-KR"/>
              </w:rPr>
              <w:t>Alt 2) Based on new DCI format 2_X</w:t>
            </w:r>
          </w:p>
          <w:p w14:paraId="5E54F69E" w14:textId="77777777" w:rsidR="00A04460" w:rsidRPr="00032361" w:rsidRDefault="00A04460" w:rsidP="00A04460">
            <w:pPr>
              <w:pStyle w:val="ListParagraph"/>
              <w:numPr>
                <w:ilvl w:val="1"/>
                <w:numId w:val="20"/>
              </w:numPr>
              <w:suppressAutoHyphens/>
              <w:overflowPunct w:val="0"/>
              <w:spacing w:line="254" w:lineRule="auto"/>
              <w:rPr>
                <w:rFonts w:eastAsia="Malgun Gothic"/>
              </w:rPr>
            </w:pPr>
            <w:r w:rsidRPr="00032361">
              <w:rPr>
                <w:rFonts w:eastAsia="Malgun Gothic"/>
              </w:rPr>
              <w:t>DCI size budget is not increased</w:t>
            </w:r>
          </w:p>
          <w:p w14:paraId="7C85FF4F" w14:textId="77777777" w:rsidR="00A04460" w:rsidRPr="00032361" w:rsidRDefault="00A04460" w:rsidP="00A04460">
            <w:pPr>
              <w:pStyle w:val="ListParagraph"/>
              <w:numPr>
                <w:ilvl w:val="1"/>
                <w:numId w:val="20"/>
              </w:numPr>
              <w:suppressAutoHyphens/>
              <w:overflowPunct w:val="0"/>
              <w:spacing w:line="254" w:lineRule="auto"/>
              <w:rPr>
                <w:rFonts w:eastAsia="Malgun Gothic"/>
              </w:rPr>
            </w:pPr>
            <w:r w:rsidRPr="00032361">
              <w:rPr>
                <w:rFonts w:eastAsia="Malgun Gothic"/>
              </w:rPr>
              <w:t>Number of required BDs is not increased</w:t>
            </w:r>
          </w:p>
          <w:p w14:paraId="1318C4BE" w14:textId="77777777" w:rsidR="00A04460" w:rsidRPr="00032361" w:rsidRDefault="00A04460" w:rsidP="00A04460">
            <w:pPr>
              <w:pStyle w:val="ListParagraph"/>
              <w:numPr>
                <w:ilvl w:val="1"/>
                <w:numId w:val="20"/>
              </w:numPr>
              <w:suppressAutoHyphens/>
              <w:overflowPunct w:val="0"/>
              <w:spacing w:line="254" w:lineRule="auto"/>
              <w:rPr>
                <w:rFonts w:eastAsia="Malgun Gothic"/>
              </w:rPr>
            </w:pPr>
            <w:r w:rsidRPr="00032361">
              <w:rPr>
                <w:rFonts w:eastAsia="Malgun Gothic"/>
              </w:rPr>
              <w:t>FFS: PDCCH monitoring configuration for the new DCI format is identical to PDCCH monitoring configuration for DCI format 2_6 if the UE monitors both DCI formats</w:t>
            </w:r>
          </w:p>
          <w:p w14:paraId="1CE1F76A" w14:textId="77777777" w:rsidR="007B5600" w:rsidRPr="00032361" w:rsidRDefault="00A04460" w:rsidP="00A04460">
            <w:pPr>
              <w:pStyle w:val="ListParagraph"/>
              <w:numPr>
                <w:ilvl w:val="2"/>
                <w:numId w:val="20"/>
              </w:numPr>
              <w:suppressAutoHyphens/>
              <w:overflowPunct w:val="0"/>
              <w:spacing w:line="254" w:lineRule="auto"/>
              <w:rPr>
                <w:rFonts w:eastAsia="Malgun Gothic"/>
              </w:rPr>
            </w:pPr>
            <w:r w:rsidRPr="00032361">
              <w:rPr>
                <w:rFonts w:eastAsia="Malgun Gothic"/>
              </w:rPr>
              <w:t>FFS: New RNTI is used</w:t>
            </w:r>
          </w:p>
          <w:p w14:paraId="623C1C44" w14:textId="7538BE1B" w:rsidR="00A04460" w:rsidRPr="00032361" w:rsidRDefault="00A04460" w:rsidP="00A04460">
            <w:pPr>
              <w:suppressAutoHyphens/>
              <w:overflowPunct w:val="0"/>
              <w:spacing w:line="254" w:lineRule="auto"/>
              <w:rPr>
                <w:rFonts w:eastAsia="Malgun Gothic"/>
              </w:rPr>
            </w:pPr>
          </w:p>
        </w:tc>
      </w:tr>
    </w:tbl>
    <w:p w14:paraId="720C1968" w14:textId="29C2C45E" w:rsidR="00D45756" w:rsidRPr="00032361" w:rsidRDefault="00D45756" w:rsidP="00142E76">
      <w:pPr>
        <w:jc w:val="both"/>
        <w:rPr>
          <w:rFonts w:eastAsia="DengXian"/>
          <w:lang w:eastAsia="zh-CN"/>
        </w:rPr>
      </w:pPr>
    </w:p>
    <w:p w14:paraId="11C33D6C" w14:textId="2CB5B6F5" w:rsidR="00120D8C" w:rsidRPr="00032361" w:rsidRDefault="00120D8C" w:rsidP="00A04460">
      <w:pPr>
        <w:jc w:val="both"/>
        <w:rPr>
          <w:rFonts w:eastAsia="DengXian"/>
          <w:lang w:eastAsia="zh-CN"/>
        </w:rPr>
      </w:pPr>
      <w:r w:rsidRPr="00032361">
        <w:rPr>
          <w:rFonts w:eastAsia="DengXian"/>
          <w:lang w:eastAsia="zh-CN"/>
        </w:rPr>
        <w:t>In this contribution, we will particular</w:t>
      </w:r>
      <w:r w:rsidR="001357B1" w:rsidRPr="00032361">
        <w:rPr>
          <w:rFonts w:eastAsia="DengXian"/>
          <w:lang w:eastAsia="zh-CN"/>
        </w:rPr>
        <w:t>ly</w:t>
      </w:r>
      <w:r w:rsidRPr="00032361">
        <w:rPr>
          <w:rFonts w:eastAsia="DengXian"/>
          <w:lang w:eastAsia="zh-CN"/>
        </w:rPr>
        <w:t xml:space="preserve"> focus on </w:t>
      </w:r>
      <w:r w:rsidR="00A04460" w:rsidRPr="00032361">
        <w:rPr>
          <w:rFonts w:eastAsia="DengXian"/>
          <w:lang w:eastAsia="zh-CN"/>
        </w:rPr>
        <w:t xml:space="preserve">the decision of the new DCI format 2_X for the indication of </w:t>
      </w:r>
      <w:r w:rsidR="00A04460" w:rsidRPr="00032361">
        <w:rPr>
          <w:rFonts w:cs="Times"/>
          <w:lang w:eastAsia="zh-CN"/>
        </w:rPr>
        <w:t>cell DTX/DRX activation and deactivation</w:t>
      </w:r>
      <w:r w:rsidR="00A04460" w:rsidRPr="00032361">
        <w:rPr>
          <w:rFonts w:cs="Times"/>
          <w:lang w:eastAsia="zh-CN"/>
        </w:rPr>
        <w:t>.</w:t>
      </w:r>
    </w:p>
    <w:p w14:paraId="0B145C6C" w14:textId="62F26135" w:rsidR="00371509" w:rsidRPr="00032361" w:rsidRDefault="00883C7E" w:rsidP="00371509">
      <w:pPr>
        <w:jc w:val="both"/>
        <w:rPr>
          <w:rFonts w:eastAsia="DengXian"/>
          <w:lang w:eastAsia="zh-CN"/>
        </w:rPr>
      </w:pPr>
      <w:r w:rsidRPr="00032361">
        <w:rPr>
          <w:rFonts w:eastAsia="DengXian"/>
          <w:lang w:eastAsia="zh-CN"/>
        </w:rPr>
        <w:br/>
      </w:r>
    </w:p>
    <w:p w14:paraId="272A59BA" w14:textId="0B2BBEAD" w:rsidR="00371509" w:rsidRPr="003C5660" w:rsidRDefault="00A04460" w:rsidP="00371509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Design of Group Common DCI for Cell DTX/DRX</w:t>
      </w:r>
    </w:p>
    <w:bookmarkEnd w:id="2"/>
    <w:p w14:paraId="5E287AA1" w14:textId="48844FC3" w:rsidR="00032361" w:rsidRDefault="00032361" w:rsidP="00032361">
      <w:pPr>
        <w:jc w:val="both"/>
        <w:rPr>
          <w:rFonts w:eastAsia="DengXian"/>
          <w:lang w:eastAsia="zh-CN"/>
        </w:rPr>
      </w:pPr>
      <w:r w:rsidRPr="00032361">
        <w:rPr>
          <w:rFonts w:eastAsia="DengXian"/>
          <w:lang w:eastAsia="zh-CN"/>
        </w:rPr>
        <w:t xml:space="preserve">In the context of cell DTX/DRX mechanism for NES, </w:t>
      </w:r>
      <w:r>
        <w:rPr>
          <w:rFonts w:eastAsia="DengXian"/>
          <w:lang w:eastAsia="zh-CN"/>
        </w:rPr>
        <w:t>it is agreed to introduce</w:t>
      </w:r>
      <w:r w:rsidRPr="00032361">
        <w:rPr>
          <w:rFonts w:eastAsia="DengXian"/>
          <w:lang w:eastAsia="zh-CN"/>
        </w:rPr>
        <w:t xml:space="preserve"> a new common </w:t>
      </w:r>
      <w:r>
        <w:rPr>
          <w:rFonts w:eastAsia="DengXian"/>
          <w:lang w:eastAsia="zh-CN"/>
        </w:rPr>
        <w:t>DCI</w:t>
      </w:r>
      <w:r w:rsidRPr="00032361">
        <w:rPr>
          <w:rFonts w:eastAsia="DengXian"/>
          <w:lang w:eastAsia="zh-CN"/>
        </w:rPr>
        <w:t xml:space="preserve"> format</w:t>
      </w:r>
      <w:r>
        <w:rPr>
          <w:rFonts w:eastAsia="DengXian"/>
          <w:lang w:eastAsia="zh-CN"/>
        </w:rPr>
        <w:t xml:space="preserve">, called </w:t>
      </w:r>
      <w:r w:rsidRPr="00032361">
        <w:rPr>
          <w:rFonts w:eastAsia="DengXian"/>
          <w:lang w:eastAsia="zh-CN"/>
        </w:rPr>
        <w:t>DCI format 2_X</w:t>
      </w:r>
      <w:r>
        <w:rPr>
          <w:rFonts w:eastAsia="DengXian"/>
          <w:lang w:eastAsia="zh-CN"/>
        </w:rPr>
        <w:t xml:space="preserve"> hereinafter</w:t>
      </w:r>
      <w:r w:rsidRPr="00032361">
        <w:rPr>
          <w:rFonts w:eastAsia="DengXian"/>
          <w:lang w:eastAsia="zh-CN"/>
        </w:rPr>
        <w:t xml:space="preserve">. This DCI format 2_X </w:t>
      </w:r>
      <w:r>
        <w:rPr>
          <w:rFonts w:eastAsia="DengXian"/>
          <w:lang w:eastAsia="zh-CN"/>
        </w:rPr>
        <w:t>is</w:t>
      </w:r>
      <w:r w:rsidRPr="00032361">
        <w:rPr>
          <w:rFonts w:eastAsia="DengXian"/>
          <w:lang w:eastAsia="zh-CN"/>
        </w:rPr>
        <w:t xml:space="preserve"> for indicating the activation or deactivation of the cell DTX/DRX </w:t>
      </w:r>
      <w:r>
        <w:rPr>
          <w:rFonts w:eastAsia="DengXian"/>
          <w:lang w:eastAsia="zh-CN"/>
        </w:rPr>
        <w:t>pattern, which is by UE specific configuration according to RAN2 agreements. It is therefore possible to provide UE specific configuration for DCI format 2_X along the configuration of cell DTX and DRX patterns.</w:t>
      </w:r>
    </w:p>
    <w:p w14:paraId="686E478F" w14:textId="69BC381A" w:rsidR="00032361" w:rsidRDefault="00032361" w:rsidP="00032361">
      <w:pPr>
        <w:jc w:val="both"/>
        <w:rPr>
          <w:rFonts w:eastAsia="DengXian"/>
          <w:lang w:eastAsia="zh-CN"/>
        </w:rPr>
      </w:pPr>
    </w:p>
    <w:p w14:paraId="4C7ACD4C" w14:textId="131E60EA" w:rsidR="00032361" w:rsidRPr="00032361" w:rsidRDefault="00032361" w:rsidP="0063062A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When UE is configured with C-DRX, it should be careful to ensure DCI format can be monitored by UE. One simplest design is to allocate DCI format 2_X within C-DRX on-duration of each UE.</w:t>
      </w:r>
      <w:r w:rsidR="0063062A">
        <w:rPr>
          <w:rFonts w:eastAsia="DengXian"/>
          <w:lang w:eastAsia="zh-CN"/>
        </w:rPr>
        <w:t xml:space="preserve"> Yet, when</w:t>
      </w:r>
      <w:r w:rsidRPr="00032361">
        <w:rPr>
          <w:rFonts w:eastAsia="DengXian"/>
          <w:lang w:eastAsia="zh-CN"/>
        </w:rPr>
        <w:t xml:space="preserve"> a UE is configured with DCI format 2_6 </w:t>
      </w:r>
      <w:r>
        <w:rPr>
          <w:rFonts w:eastAsia="DengXian"/>
          <w:lang w:eastAsia="zh-CN"/>
        </w:rPr>
        <w:t xml:space="preserve">as wake-up indication for </w:t>
      </w:r>
      <w:r w:rsidRPr="00032361">
        <w:rPr>
          <w:rFonts w:eastAsia="DengXian"/>
          <w:lang w:eastAsia="zh-CN"/>
        </w:rPr>
        <w:t xml:space="preserve">C-DRX. It's important that the </w:t>
      </w:r>
      <w:bookmarkStart w:id="3" w:name="_Hlk142688165"/>
      <w:r w:rsidRPr="00032361">
        <w:rPr>
          <w:rFonts w:eastAsia="DengXian"/>
          <w:lang w:eastAsia="zh-CN"/>
        </w:rPr>
        <w:t>specification</w:t>
      </w:r>
      <w:r>
        <w:rPr>
          <w:rFonts w:eastAsia="DengXian"/>
          <w:lang w:eastAsia="zh-CN"/>
        </w:rPr>
        <w:t xml:space="preserve"> </w:t>
      </w:r>
      <w:r w:rsidRPr="00032361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>hould</w:t>
      </w:r>
      <w:r w:rsidRPr="00032361">
        <w:rPr>
          <w:rFonts w:eastAsia="DengXian"/>
          <w:lang w:eastAsia="zh-CN"/>
        </w:rPr>
        <w:t xml:space="preserve"> prevent situations where the network needs to send DCI format 2_6 just to wake up the UE for monitoring DCI for cell DTX/DRX activation or deactivation, despite the absence of data intended for the UE</w:t>
      </w:r>
      <w:bookmarkEnd w:id="3"/>
      <w:r w:rsidRPr="00032361">
        <w:rPr>
          <w:rFonts w:eastAsia="DengXian"/>
          <w:lang w:eastAsia="zh-CN"/>
        </w:rPr>
        <w:t>. Such a circumstance causes unnecessary overhead for both the network (in terms of PDCCH resource</w:t>
      </w:r>
      <w:r>
        <w:rPr>
          <w:rFonts w:eastAsia="DengXian"/>
          <w:lang w:eastAsia="zh-CN"/>
        </w:rPr>
        <w:t xml:space="preserve"> overhead</w:t>
      </w:r>
      <w:r w:rsidRPr="00032361">
        <w:rPr>
          <w:rFonts w:eastAsia="DengXian"/>
          <w:lang w:eastAsia="zh-CN"/>
        </w:rPr>
        <w:t>) and the UE (in terms of</w:t>
      </w:r>
      <w:r>
        <w:rPr>
          <w:rFonts w:eastAsia="DengXian"/>
          <w:lang w:eastAsia="zh-CN"/>
        </w:rPr>
        <w:t xml:space="preserve"> dummy </w:t>
      </w:r>
      <w:r w:rsidRPr="00032361">
        <w:rPr>
          <w:rFonts w:eastAsia="DengXian"/>
          <w:lang w:eastAsia="zh-CN"/>
        </w:rPr>
        <w:t>PDCCH monitoring</w:t>
      </w:r>
      <w:r>
        <w:rPr>
          <w:rFonts w:eastAsia="DengXian"/>
          <w:lang w:eastAsia="zh-CN"/>
        </w:rPr>
        <w:t xml:space="preserve"> for data scheduling</w:t>
      </w:r>
      <w:r w:rsidRPr="00032361">
        <w:rPr>
          <w:rFonts w:eastAsia="DengXian"/>
          <w:lang w:eastAsia="zh-CN"/>
        </w:rPr>
        <w:t>).</w:t>
      </w:r>
    </w:p>
    <w:p w14:paraId="1E22B57A" w14:textId="0C8DC340" w:rsidR="00032361" w:rsidRDefault="00032361" w:rsidP="00032361">
      <w:pPr>
        <w:jc w:val="both"/>
        <w:rPr>
          <w:rFonts w:eastAsia="DengXian"/>
          <w:lang w:eastAsia="zh-CN"/>
        </w:rPr>
      </w:pPr>
    </w:p>
    <w:p w14:paraId="35882360" w14:textId="62D3FB6C" w:rsidR="00032361" w:rsidRDefault="00032361" w:rsidP="00032361">
      <w:pPr>
        <w:pStyle w:val="Caption"/>
      </w:pPr>
      <w:bookmarkStart w:id="4" w:name="_Ref14268868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t>Design of Group Common DCI for Cell DTX/DRX</w:t>
      </w:r>
      <w:r>
        <w:t xml:space="preserve"> should consider UE C-DRX related behaviors</w:t>
      </w:r>
      <w:bookmarkEnd w:id="4"/>
    </w:p>
    <w:p w14:paraId="23BCC77F" w14:textId="1C3E19A6" w:rsidR="00032361" w:rsidRDefault="00032361" w:rsidP="00032361">
      <w:pPr>
        <w:rPr>
          <w:rFonts w:eastAsia="DengXian"/>
        </w:rPr>
      </w:pPr>
    </w:p>
    <w:p w14:paraId="156AA5DC" w14:textId="540E1BD9" w:rsidR="00032361" w:rsidRPr="00032361" w:rsidRDefault="00032361" w:rsidP="00032361">
      <w:pPr>
        <w:pStyle w:val="Caption"/>
        <w:rPr>
          <w:rFonts w:eastAsia="DengXian"/>
        </w:rPr>
      </w:pPr>
      <w:bookmarkStart w:id="5" w:name="_Ref14268872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</w:t>
      </w:r>
      <w:r w:rsidRPr="00032361">
        <w:t>pecification should prevent situations where the network needs to send DCI format 2_6 just to wake up the UE for monitoring DCI for cell DTX/DRX activation or deactivation, despite the absence of data intended for the UE</w:t>
      </w:r>
      <w:r>
        <w:t>.</w:t>
      </w:r>
      <w:bookmarkEnd w:id="5"/>
    </w:p>
    <w:p w14:paraId="24707382" w14:textId="77777777" w:rsidR="00032361" w:rsidRPr="00032361" w:rsidRDefault="00032361" w:rsidP="00032361">
      <w:pPr>
        <w:jc w:val="both"/>
        <w:rPr>
          <w:rFonts w:eastAsia="DengXian"/>
          <w:lang w:eastAsia="zh-CN"/>
        </w:rPr>
      </w:pPr>
    </w:p>
    <w:p w14:paraId="3498CD22" w14:textId="6A69AC11" w:rsidR="00032361" w:rsidRPr="00032361" w:rsidRDefault="00032361" w:rsidP="00032361">
      <w:pPr>
        <w:jc w:val="both"/>
        <w:rPr>
          <w:rFonts w:eastAsia="DengXian"/>
          <w:lang w:eastAsia="zh-CN"/>
        </w:rPr>
      </w:pPr>
      <w:r w:rsidRPr="00032361">
        <w:rPr>
          <w:rFonts w:eastAsia="DengXian"/>
          <w:lang w:eastAsia="zh-CN"/>
        </w:rPr>
        <w:t>To circumvent this issue, one solution would be to allow network flexibility to multiplex</w:t>
      </w:r>
      <w:r>
        <w:rPr>
          <w:rFonts w:eastAsia="DengXian"/>
          <w:lang w:eastAsia="zh-CN"/>
        </w:rPr>
        <w:t>/integrate</w:t>
      </w:r>
      <w:r w:rsidRPr="00032361">
        <w:rPr>
          <w:rFonts w:eastAsia="DengXian"/>
          <w:lang w:eastAsia="zh-CN"/>
        </w:rPr>
        <w:t xml:space="preserve"> DCI format 2_X with DCI format 2_6 in the same PDCCH. Suppose the UE </w:t>
      </w:r>
      <w:r>
        <w:rPr>
          <w:rFonts w:eastAsia="DengXian"/>
          <w:lang w:eastAsia="zh-CN"/>
        </w:rPr>
        <w:t>can be</w:t>
      </w:r>
      <w:r w:rsidRPr="00032361">
        <w:rPr>
          <w:rFonts w:eastAsia="DengXian"/>
          <w:lang w:eastAsia="zh-CN"/>
        </w:rPr>
        <w:t xml:space="preserve"> configured with </w:t>
      </w:r>
      <w:r>
        <w:rPr>
          <w:rFonts w:eastAsia="DengXian"/>
          <w:lang w:eastAsia="zh-CN"/>
        </w:rPr>
        <w:t xml:space="preserve">the following </w:t>
      </w:r>
      <w:r w:rsidRPr="00032361">
        <w:rPr>
          <w:rFonts w:eastAsia="DengXian"/>
          <w:lang w:eastAsia="zh-CN"/>
        </w:rPr>
        <w:t>UE-specific information for DCI format 2_X</w:t>
      </w:r>
      <w:r w:rsidR="0063062A">
        <w:rPr>
          <w:rFonts w:eastAsia="DengXian"/>
          <w:lang w:eastAsia="zh-CN"/>
        </w:rPr>
        <w:t xml:space="preserve">: </w:t>
      </w:r>
      <w:r w:rsidRPr="00032361">
        <w:rPr>
          <w:rFonts w:eastAsia="DengXian"/>
          <w:lang w:eastAsia="zh-CN"/>
        </w:rPr>
        <w:t xml:space="preserve">DCI size, the start bit position to check DTX and DRX bits, and a configurable NES_RNTI. In this case, </w:t>
      </w:r>
      <w:r w:rsidR="0063062A">
        <w:rPr>
          <w:rFonts w:eastAsia="DengXian"/>
          <w:lang w:eastAsia="zh-CN"/>
        </w:rPr>
        <w:t>coexistence</w:t>
      </w:r>
      <w:r w:rsidRPr="00032361">
        <w:rPr>
          <w:rFonts w:eastAsia="DengXian"/>
          <w:lang w:eastAsia="zh-CN"/>
        </w:rPr>
        <w:t xml:space="preserve"> can be achieved by setting the same values of DCI size and RNTI as </w:t>
      </w:r>
      <w:r>
        <w:rPr>
          <w:rFonts w:eastAsia="DengXian"/>
          <w:lang w:eastAsia="zh-CN"/>
        </w:rPr>
        <w:t xml:space="preserve">those for </w:t>
      </w:r>
      <w:r w:rsidRPr="00032361">
        <w:rPr>
          <w:rFonts w:eastAsia="DengXian"/>
          <w:lang w:eastAsia="zh-CN"/>
        </w:rPr>
        <w:t>DCI format 2_6, while assigning different start bit positions for the DTX and DRX bits, setting them apart from the wake-up bit's start bit position. The search space and monitoring window design for DCI format 2_X would then be able to reuse</w:t>
      </w:r>
      <w:r>
        <w:rPr>
          <w:rFonts w:eastAsia="DengXian"/>
          <w:lang w:eastAsia="zh-CN"/>
        </w:rPr>
        <w:t>/reference</w:t>
      </w:r>
      <w:r w:rsidRPr="00032361">
        <w:rPr>
          <w:rFonts w:eastAsia="DengXian"/>
          <w:lang w:eastAsia="zh-CN"/>
        </w:rPr>
        <w:t xml:space="preserve"> those from DCI format 2_6.</w:t>
      </w:r>
    </w:p>
    <w:p w14:paraId="65025396" w14:textId="77777777" w:rsidR="00032361" w:rsidRPr="00032361" w:rsidRDefault="00032361" w:rsidP="00032361">
      <w:pPr>
        <w:jc w:val="both"/>
        <w:rPr>
          <w:rFonts w:eastAsia="DengXian"/>
          <w:lang w:eastAsia="zh-CN"/>
        </w:rPr>
      </w:pPr>
    </w:p>
    <w:p w14:paraId="254D9136" w14:textId="5860F1C3" w:rsidR="00032361" w:rsidRPr="00032361" w:rsidRDefault="00032361" w:rsidP="00032361">
      <w:pPr>
        <w:jc w:val="both"/>
        <w:rPr>
          <w:rFonts w:eastAsia="DengXian"/>
          <w:lang w:eastAsia="zh-CN"/>
        </w:rPr>
      </w:pPr>
      <w:r w:rsidRPr="00032361">
        <w:rPr>
          <w:rFonts w:eastAsia="DengXian"/>
          <w:lang w:eastAsia="zh-CN"/>
        </w:rPr>
        <w:t>When the UE is not configured with DCI format 2_6, the flexible approach to DCI content design discussed above remains applicable. However, the search space would require either a dedicated setting or a shared setting along with other DCI format</w:t>
      </w:r>
      <w:r>
        <w:rPr>
          <w:rFonts w:eastAsia="DengXian"/>
          <w:lang w:eastAsia="zh-CN"/>
        </w:rPr>
        <w:t>(</w:t>
      </w:r>
      <w:r w:rsidRPr="00032361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>)</w:t>
      </w:r>
      <w:r w:rsidRPr="00032361">
        <w:rPr>
          <w:rFonts w:eastAsia="DengXian"/>
          <w:lang w:eastAsia="zh-CN"/>
        </w:rPr>
        <w:t>. Moreover, the range for monitoring should commonly be within the UE's C-DRX on-duration and base station's DTX DL active period.</w:t>
      </w:r>
    </w:p>
    <w:p w14:paraId="2BC897CA" w14:textId="06C9DB45" w:rsidR="00032361" w:rsidRDefault="00032361" w:rsidP="00032361">
      <w:pPr>
        <w:jc w:val="both"/>
        <w:rPr>
          <w:rFonts w:eastAsia="DengXian"/>
          <w:lang w:eastAsia="zh-CN"/>
        </w:rPr>
      </w:pPr>
    </w:p>
    <w:p w14:paraId="08ED90EE" w14:textId="4F30D4BE" w:rsidR="00032361" w:rsidRDefault="00032361" w:rsidP="00032361">
      <w:pPr>
        <w:pStyle w:val="Caption"/>
      </w:pPr>
      <w:bookmarkStart w:id="6" w:name="_Ref14268868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DCI format 2_X</w:t>
      </w:r>
      <w:r w:rsidR="0063062A">
        <w:t xml:space="preserve"> for cell DTX/DRX</w:t>
      </w:r>
      <w:r>
        <w:t xml:space="preserve"> supports</w:t>
      </w:r>
      <w:bookmarkEnd w:id="6"/>
    </w:p>
    <w:p w14:paraId="3ED6C0E4" w14:textId="0E80BB02" w:rsidR="00032361" w:rsidRPr="00032361" w:rsidRDefault="00032361" w:rsidP="00032361">
      <w:pPr>
        <w:pStyle w:val="ListParagraph"/>
        <w:numPr>
          <w:ilvl w:val="0"/>
          <w:numId w:val="20"/>
        </w:numPr>
        <w:rPr>
          <w:rFonts w:eastAsia="DengXian"/>
          <w:b/>
          <w:bCs/>
        </w:rPr>
      </w:pPr>
      <w:r w:rsidRPr="00032361">
        <w:rPr>
          <w:rFonts w:eastAsia="DengXian"/>
          <w:b/>
          <w:bCs/>
        </w:rPr>
        <w:t xml:space="preserve">Flexible </w:t>
      </w:r>
      <w:r w:rsidR="0063062A">
        <w:rPr>
          <w:rFonts w:eastAsia="DengXian"/>
          <w:b/>
          <w:bCs/>
        </w:rPr>
        <w:t>coexistence</w:t>
      </w:r>
      <w:r w:rsidRPr="00032361">
        <w:rPr>
          <w:rFonts w:eastAsia="DengXian"/>
          <w:b/>
          <w:bCs/>
        </w:rPr>
        <w:t xml:space="preserve"> with DCI format 2_6 when it is configured to UE</w:t>
      </w:r>
    </w:p>
    <w:p w14:paraId="678A3413" w14:textId="1F98F2D6" w:rsidR="00032361" w:rsidRPr="00032361" w:rsidRDefault="00032361" w:rsidP="00032361">
      <w:pPr>
        <w:pStyle w:val="ListParagraph"/>
        <w:numPr>
          <w:ilvl w:val="0"/>
          <w:numId w:val="20"/>
        </w:numPr>
        <w:rPr>
          <w:rFonts w:eastAsia="DengXian"/>
          <w:b/>
          <w:bCs/>
        </w:rPr>
      </w:pPr>
      <w:r w:rsidRPr="00032361">
        <w:rPr>
          <w:rFonts w:eastAsia="DengXian"/>
          <w:b/>
          <w:bCs/>
        </w:rPr>
        <w:t>Flexible allocation within C-DRX on-duration if DCI format 2_6 is not configured</w:t>
      </w:r>
    </w:p>
    <w:p w14:paraId="7ED12895" w14:textId="390ECBFF" w:rsidR="00032361" w:rsidRDefault="00032361" w:rsidP="00032361">
      <w:pPr>
        <w:jc w:val="both"/>
        <w:rPr>
          <w:rFonts w:eastAsia="DengXian"/>
          <w:lang w:eastAsia="zh-CN"/>
        </w:rPr>
      </w:pPr>
    </w:p>
    <w:p w14:paraId="07B4D6D3" w14:textId="77777777" w:rsidR="00032361" w:rsidRPr="00032361" w:rsidRDefault="00032361" w:rsidP="00032361">
      <w:pPr>
        <w:jc w:val="both"/>
        <w:rPr>
          <w:rFonts w:eastAsia="DengXian"/>
          <w:lang w:eastAsia="zh-CN"/>
        </w:rPr>
      </w:pPr>
    </w:p>
    <w:p w14:paraId="4973EBAF" w14:textId="14E59B9E" w:rsidR="00032361" w:rsidRPr="00032361" w:rsidRDefault="00032361" w:rsidP="00032361">
      <w:pPr>
        <w:pStyle w:val="Caption"/>
        <w:rPr>
          <w:rFonts w:eastAsia="DengXian"/>
          <w:lang w:eastAsia="zh-CN"/>
        </w:rPr>
      </w:pPr>
      <w:bookmarkStart w:id="7" w:name="_Ref14268869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032361">
        <w:rPr>
          <w:rFonts w:eastAsia="DengXian"/>
          <w:bCs/>
          <w:lang w:eastAsia="zh-CN"/>
        </w:rPr>
        <w:t>T</w:t>
      </w:r>
      <w:r w:rsidRPr="00032361">
        <w:rPr>
          <w:rFonts w:eastAsia="DengXian"/>
          <w:bCs/>
          <w:lang w:eastAsia="zh-CN"/>
        </w:rPr>
        <w:t>he following</w:t>
      </w:r>
      <w:r w:rsidRPr="0003236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UE specific RRC </w:t>
      </w:r>
      <w:r w:rsidRPr="00032361">
        <w:rPr>
          <w:rFonts w:eastAsia="DengXian"/>
          <w:lang w:eastAsia="zh-CN"/>
        </w:rPr>
        <w:t xml:space="preserve">parameters </w:t>
      </w:r>
      <w:r>
        <w:rPr>
          <w:rFonts w:eastAsia="DengXian"/>
          <w:lang w:eastAsia="zh-CN"/>
        </w:rPr>
        <w:t>are supported</w:t>
      </w:r>
      <w:r w:rsidRPr="00032361">
        <w:rPr>
          <w:rFonts w:eastAsia="DengXian"/>
          <w:lang w:eastAsia="zh-CN"/>
        </w:rPr>
        <w:t xml:space="preserve"> for DCI format 2_X:</w:t>
      </w:r>
      <w:bookmarkEnd w:id="7"/>
    </w:p>
    <w:p w14:paraId="5DCAD9D6" w14:textId="635553E9" w:rsidR="00032361" w:rsidRPr="00032361" w:rsidRDefault="00032361" w:rsidP="00032361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r w:rsidRPr="00032361">
        <w:rPr>
          <w:rFonts w:eastAsia="DengXian"/>
          <w:b/>
          <w:bCs/>
          <w:lang w:eastAsia="zh-CN"/>
        </w:rPr>
        <w:t>NES_RNTI</w:t>
      </w:r>
      <w:r w:rsidRPr="00032361">
        <w:rPr>
          <w:rFonts w:eastAsia="DengXian"/>
          <w:b/>
          <w:bCs/>
          <w:lang w:eastAsia="zh-CN"/>
        </w:rPr>
        <w:t xml:space="preserve"> </w:t>
      </w:r>
      <w:r w:rsidR="00896F64">
        <w:rPr>
          <w:rFonts w:eastAsia="DengXian"/>
          <w:b/>
          <w:bCs/>
          <w:lang w:eastAsia="zh-CN"/>
        </w:rPr>
        <w:t>(configurable)</w:t>
      </w:r>
    </w:p>
    <w:p w14:paraId="4A13DF74" w14:textId="3092901C" w:rsidR="00032361" w:rsidRPr="00032361" w:rsidRDefault="00032361" w:rsidP="00032361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r w:rsidRPr="00032361">
        <w:rPr>
          <w:rFonts w:eastAsia="DengXian"/>
          <w:b/>
          <w:bCs/>
          <w:lang w:eastAsia="zh-CN"/>
        </w:rPr>
        <w:t>SizeDCI_2_X</w:t>
      </w:r>
    </w:p>
    <w:p w14:paraId="77703084" w14:textId="0C9FE032" w:rsidR="00032361" w:rsidRPr="00032361" w:rsidRDefault="00032361" w:rsidP="00032361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BitPositionDTX</w:t>
      </w:r>
      <w:proofErr w:type="spellEnd"/>
    </w:p>
    <w:p w14:paraId="26022DD1" w14:textId="475DBC8D" w:rsidR="00032361" w:rsidRPr="00032361" w:rsidRDefault="00032361" w:rsidP="00032361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BitPositionDRX</w:t>
      </w:r>
      <w:proofErr w:type="spellEnd"/>
      <w:r w:rsidRPr="00032361">
        <w:rPr>
          <w:rFonts w:eastAsia="DengXian"/>
          <w:b/>
          <w:bCs/>
          <w:lang w:eastAsia="zh-CN"/>
        </w:rPr>
        <w:t xml:space="preserve"> </w:t>
      </w:r>
    </w:p>
    <w:p w14:paraId="3CA47A20" w14:textId="3F2896D7" w:rsidR="00032361" w:rsidRPr="00032361" w:rsidRDefault="00032361" w:rsidP="00032361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NES_SearchSpaceID</w:t>
      </w:r>
      <w:proofErr w:type="spellEnd"/>
      <w:r w:rsidRPr="00032361">
        <w:rPr>
          <w:rFonts w:eastAsia="DengXian"/>
          <w:b/>
          <w:bCs/>
          <w:lang w:eastAsia="zh-CN"/>
        </w:rPr>
        <w:t xml:space="preserve"> (representing the ID of the search space for DCI format</w:t>
      </w:r>
      <w:r w:rsidRPr="00032361">
        <w:rPr>
          <w:rFonts w:eastAsia="DengXian"/>
          <w:b/>
          <w:bCs/>
          <w:lang w:eastAsia="zh-CN"/>
        </w:rPr>
        <w:t xml:space="preserve"> 2_X</w:t>
      </w:r>
      <w:r w:rsidRPr="00032361">
        <w:rPr>
          <w:rFonts w:eastAsia="DengXian"/>
          <w:b/>
          <w:bCs/>
          <w:lang w:eastAsia="zh-CN"/>
        </w:rPr>
        <w:t>)</w:t>
      </w:r>
    </w:p>
    <w:p w14:paraId="0CEDF73E" w14:textId="25D481B8" w:rsidR="00032361" w:rsidRPr="00032361" w:rsidRDefault="00032361" w:rsidP="00032361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MonitorStartOffset</w:t>
      </w:r>
      <w:proofErr w:type="spellEnd"/>
      <w:r w:rsidRPr="00032361">
        <w:rPr>
          <w:rFonts w:eastAsia="DengXian"/>
          <w:b/>
          <w:bCs/>
          <w:lang w:eastAsia="zh-CN"/>
        </w:rPr>
        <w:t xml:space="preserve"> </w:t>
      </w:r>
      <w:proofErr w:type="spellStart"/>
      <w:r w:rsidRPr="00032361">
        <w:rPr>
          <w:rFonts w:eastAsia="DengXian"/>
          <w:b/>
          <w:bCs/>
          <w:lang w:eastAsia="zh-CN"/>
        </w:rPr>
        <w:t>w.r.t.</w:t>
      </w:r>
      <w:proofErr w:type="spellEnd"/>
      <w:r w:rsidRPr="00032361">
        <w:rPr>
          <w:rFonts w:eastAsia="DengXian"/>
          <w:b/>
          <w:bCs/>
          <w:lang w:eastAsia="zh-CN"/>
        </w:rPr>
        <w:t xml:space="preserve"> the</w:t>
      </w:r>
      <w:r w:rsidRPr="00032361">
        <w:rPr>
          <w:rFonts w:eastAsia="DengXian"/>
          <w:b/>
          <w:bCs/>
          <w:lang w:eastAsia="zh-CN"/>
        </w:rPr>
        <w:t xml:space="preserve"> start of</w:t>
      </w:r>
      <w:r w:rsidRPr="00032361">
        <w:rPr>
          <w:rFonts w:eastAsia="DengXian"/>
          <w:b/>
          <w:bCs/>
          <w:lang w:eastAsia="zh-CN"/>
        </w:rPr>
        <w:t xml:space="preserve"> C-DRX on-duration</w:t>
      </w:r>
      <w:r w:rsidRPr="00032361">
        <w:rPr>
          <w:rFonts w:eastAsia="DengXian"/>
          <w:b/>
          <w:bCs/>
          <w:lang w:eastAsia="zh-CN"/>
        </w:rPr>
        <w:t>,</w:t>
      </w:r>
      <w:r w:rsidRPr="00032361">
        <w:rPr>
          <w:rFonts w:eastAsia="DengXian"/>
          <w:b/>
          <w:bCs/>
          <w:lang w:eastAsia="zh-CN"/>
        </w:rPr>
        <w:t xml:space="preserve"> if C-DRX is configured</w:t>
      </w:r>
    </w:p>
    <w:p w14:paraId="2032C24B" w14:textId="1755EB50" w:rsidR="00032361" w:rsidRPr="00032361" w:rsidRDefault="00032361" w:rsidP="00032361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MonitorWindowSize</w:t>
      </w:r>
      <w:proofErr w:type="spellEnd"/>
      <w:r w:rsidRPr="00032361">
        <w:rPr>
          <w:rFonts w:eastAsia="DengXian"/>
          <w:b/>
          <w:bCs/>
          <w:lang w:eastAsia="zh-CN"/>
        </w:rPr>
        <w:t xml:space="preserve"> (representing the size of the window for </w:t>
      </w:r>
      <w:r w:rsidRPr="00032361">
        <w:rPr>
          <w:rFonts w:eastAsia="DengXian"/>
          <w:b/>
          <w:bCs/>
          <w:lang w:eastAsia="zh-CN"/>
        </w:rPr>
        <w:t>PDCCH</w:t>
      </w:r>
      <w:r w:rsidRPr="00032361">
        <w:rPr>
          <w:rFonts w:eastAsia="DengXian"/>
          <w:b/>
          <w:bCs/>
          <w:lang w:eastAsia="zh-CN"/>
        </w:rPr>
        <w:t xml:space="preserve"> monitoring)</w:t>
      </w:r>
    </w:p>
    <w:p w14:paraId="2814A975" w14:textId="3BB5ADE8" w:rsidR="00032361" w:rsidRPr="00032361" w:rsidRDefault="00032361" w:rsidP="00032361">
      <w:pPr>
        <w:jc w:val="both"/>
        <w:rPr>
          <w:rFonts w:eastAsia="DengXian"/>
          <w:lang w:eastAsia="zh-CN"/>
        </w:rPr>
      </w:pPr>
    </w:p>
    <w:p w14:paraId="1E5B18FE" w14:textId="27DA95FA" w:rsidR="00032361" w:rsidRDefault="00032361" w:rsidP="00032361">
      <w:pPr>
        <w:jc w:val="both"/>
        <w:rPr>
          <w:rFonts w:eastAsia="DengXian"/>
          <w:lang w:eastAsia="zh-CN"/>
        </w:rPr>
      </w:pPr>
    </w:p>
    <w:p w14:paraId="07B85929" w14:textId="46413C5B" w:rsidR="00032361" w:rsidRDefault="00032361" w:rsidP="00032361">
      <w:pPr>
        <w:jc w:val="both"/>
        <w:rPr>
          <w:rFonts w:eastAsia="DengXian"/>
          <w:lang w:eastAsia="zh-CN"/>
        </w:rPr>
      </w:pPr>
    </w:p>
    <w:p w14:paraId="4FB54D51" w14:textId="77777777" w:rsidR="00032361" w:rsidRPr="00032361" w:rsidRDefault="00032361" w:rsidP="00032361">
      <w:pPr>
        <w:jc w:val="both"/>
        <w:rPr>
          <w:rFonts w:eastAsia="DengXian"/>
          <w:lang w:eastAsia="zh-CN"/>
        </w:rPr>
      </w:pPr>
    </w:p>
    <w:p w14:paraId="624081D9" w14:textId="3CBA27C4" w:rsidR="008C7F94" w:rsidRPr="00162612" w:rsidRDefault="008C7F94" w:rsidP="008C7F94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Summary</w:t>
      </w:r>
    </w:p>
    <w:p w14:paraId="7F61AFA6" w14:textId="1A0EEBD9" w:rsidR="008C7F94" w:rsidRPr="00496F9F" w:rsidRDefault="00D631FA" w:rsidP="00D631FA">
      <w:pPr>
        <w:rPr>
          <w:rFonts w:eastAsia="DengXian"/>
          <w:sz w:val="22"/>
          <w:szCs w:val="22"/>
          <w:lang w:eastAsia="zh-CN"/>
        </w:rPr>
      </w:pPr>
      <w:r w:rsidRPr="00496F9F">
        <w:rPr>
          <w:rFonts w:eastAsia="DengXian"/>
          <w:sz w:val="22"/>
          <w:szCs w:val="22"/>
          <w:lang w:eastAsia="zh-CN"/>
        </w:rPr>
        <w:t xml:space="preserve">In this contribution the following proposals </w:t>
      </w:r>
      <w:r w:rsidR="00032361">
        <w:rPr>
          <w:rFonts w:eastAsia="DengXian"/>
          <w:sz w:val="22"/>
          <w:szCs w:val="22"/>
          <w:lang w:eastAsia="zh-CN"/>
        </w:rPr>
        <w:t xml:space="preserve">and </w:t>
      </w:r>
      <w:r w:rsidR="00032361" w:rsidRPr="00496F9F">
        <w:rPr>
          <w:rFonts w:eastAsia="DengXian"/>
          <w:sz w:val="22"/>
          <w:szCs w:val="22"/>
          <w:lang w:eastAsia="zh-CN"/>
        </w:rPr>
        <w:t xml:space="preserve">observations </w:t>
      </w:r>
      <w:r w:rsidR="00032361">
        <w:rPr>
          <w:rFonts w:eastAsia="DengXian"/>
          <w:sz w:val="22"/>
          <w:szCs w:val="22"/>
          <w:lang w:eastAsia="zh-CN"/>
        </w:rPr>
        <w:t xml:space="preserve">related to new group common DCI for cell DTX/DRX </w:t>
      </w:r>
      <w:r w:rsidRPr="00496F9F">
        <w:rPr>
          <w:rFonts w:eastAsia="DengXian"/>
          <w:sz w:val="22"/>
          <w:szCs w:val="22"/>
          <w:lang w:eastAsia="zh-CN"/>
        </w:rPr>
        <w:t>are provided:</w:t>
      </w:r>
    </w:p>
    <w:p w14:paraId="41725C0C" w14:textId="5B41FEB7" w:rsidR="00066CDC" w:rsidRPr="00496F9F" w:rsidRDefault="00066CDC" w:rsidP="000B2F97">
      <w:pPr>
        <w:rPr>
          <w:rFonts w:eastAsia="DengXian"/>
          <w:sz w:val="22"/>
          <w:szCs w:val="22"/>
          <w:lang w:val="en-GB" w:eastAsia="zh-CN"/>
        </w:rPr>
      </w:pPr>
    </w:p>
    <w:p w14:paraId="599F118F" w14:textId="6E7E31ED" w:rsidR="008715A5" w:rsidRPr="00896F64" w:rsidRDefault="00896F64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_Ref142688682 \h </w:instrTex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</w:r>
      <w:r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896F64">
        <w:rPr>
          <w:b/>
          <w:bCs/>
        </w:rPr>
        <w:t xml:space="preserve">Proposal </w:t>
      </w:r>
      <w:r w:rsidRPr="00896F64">
        <w:rPr>
          <w:b/>
          <w:bCs/>
          <w:noProof/>
        </w:rPr>
        <w:t>1</w:t>
      </w:r>
      <w:r w:rsidRPr="00896F64">
        <w:rPr>
          <w:b/>
          <w:bCs/>
        </w:rPr>
        <w:t xml:space="preserve">: </w:t>
      </w:r>
      <w:r w:rsidRPr="00896F64">
        <w:rPr>
          <w:b/>
          <w:bCs/>
        </w:rPr>
        <w:t>Design of Group Common DCI for Cell DTX/DRX</w:t>
      </w:r>
      <w:r w:rsidRPr="00896F64">
        <w:rPr>
          <w:b/>
          <w:bCs/>
        </w:rPr>
        <w:t xml:space="preserve"> should consider UE C-DRX related behaviors</w: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3E8C97AB" w14:textId="3402DB62" w:rsidR="00896F64" w:rsidRDefault="00896F64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6CA708DA" w14:textId="77777777" w:rsidR="00896F64" w:rsidRPr="00896F64" w:rsidRDefault="00896F64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1F3177D9" w14:textId="7A4E5425" w:rsidR="00896F64" w:rsidRPr="00896F64" w:rsidRDefault="00896F64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_Ref142688721 \h </w:instrTex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</w:r>
      <w:r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896F64">
        <w:rPr>
          <w:b/>
          <w:bCs/>
        </w:rPr>
        <w:t xml:space="preserve">Observation </w:t>
      </w:r>
      <w:r w:rsidRPr="00896F64">
        <w:rPr>
          <w:b/>
          <w:bCs/>
          <w:noProof/>
        </w:rPr>
        <w:t>1</w:t>
      </w:r>
      <w:r w:rsidRPr="00896F64">
        <w:rPr>
          <w:b/>
          <w:bCs/>
        </w:rPr>
        <w:t>: S</w:t>
      </w:r>
      <w:r w:rsidRPr="00896F64">
        <w:rPr>
          <w:b/>
          <w:bCs/>
        </w:rPr>
        <w:t>pecification should prevent situations where the network needs to send DCI format 2_6 just to wake up the UE for monitoring DCI for cell DTX/DRX activation or deactivation, despite the absence of data intended for the UE</w:t>
      </w:r>
      <w:r w:rsidRPr="00896F64">
        <w:rPr>
          <w:b/>
          <w:bCs/>
        </w:rPr>
        <w:t>.</w: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012D79D6" w14:textId="734D2B91" w:rsidR="00896F64" w:rsidRPr="00896F64" w:rsidRDefault="00896F64" w:rsidP="000B2F97">
      <w:pPr>
        <w:rPr>
          <w:rFonts w:eastAsia="DengXian"/>
          <w:b/>
          <w:bCs/>
          <w:sz w:val="22"/>
          <w:szCs w:val="22"/>
          <w:lang w:eastAsia="zh-CN"/>
        </w:rPr>
      </w:pPr>
    </w:p>
    <w:p w14:paraId="728D5BAC" w14:textId="77777777" w:rsidR="00896F64" w:rsidRPr="00896F64" w:rsidRDefault="00896F64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3C6FD087" w14:textId="29FF03CF" w:rsidR="00896F64" w:rsidRPr="00896F64" w:rsidRDefault="00896F64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_Ref142688688 \h </w:instrTex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</w:r>
      <w:r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896F64">
        <w:rPr>
          <w:b/>
          <w:bCs/>
        </w:rPr>
        <w:t xml:space="preserve">Proposal </w:t>
      </w:r>
      <w:r w:rsidRPr="00896F64">
        <w:rPr>
          <w:b/>
          <w:bCs/>
          <w:noProof/>
        </w:rPr>
        <w:t>2</w:t>
      </w:r>
      <w:r w:rsidRPr="00896F64">
        <w:rPr>
          <w:b/>
          <w:bCs/>
        </w:rPr>
        <w:t>: DCI format 2_X supports</w: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73869186" w14:textId="77777777" w:rsidR="00112CE4" w:rsidRPr="00032361" w:rsidRDefault="00112CE4" w:rsidP="00112CE4">
      <w:pPr>
        <w:pStyle w:val="ListParagraph"/>
        <w:numPr>
          <w:ilvl w:val="0"/>
          <w:numId w:val="20"/>
        </w:numPr>
        <w:rPr>
          <w:rFonts w:eastAsia="DengXian"/>
          <w:b/>
          <w:bCs/>
        </w:rPr>
      </w:pPr>
      <w:r w:rsidRPr="00032361">
        <w:rPr>
          <w:rFonts w:eastAsia="DengXian"/>
          <w:b/>
          <w:bCs/>
        </w:rPr>
        <w:t xml:space="preserve">Flexible </w:t>
      </w:r>
      <w:r>
        <w:rPr>
          <w:rFonts w:eastAsia="DengXian"/>
          <w:b/>
          <w:bCs/>
        </w:rPr>
        <w:t>coexistence</w:t>
      </w:r>
      <w:r w:rsidRPr="00032361">
        <w:rPr>
          <w:rFonts w:eastAsia="DengXian"/>
          <w:b/>
          <w:bCs/>
        </w:rPr>
        <w:t xml:space="preserve"> with DCI format 2_6 when it is configured to UE</w:t>
      </w:r>
    </w:p>
    <w:p w14:paraId="0C89A424" w14:textId="77777777" w:rsidR="00112CE4" w:rsidRPr="00032361" w:rsidRDefault="00112CE4" w:rsidP="00112CE4">
      <w:pPr>
        <w:pStyle w:val="ListParagraph"/>
        <w:numPr>
          <w:ilvl w:val="0"/>
          <w:numId w:val="20"/>
        </w:numPr>
        <w:rPr>
          <w:rFonts w:eastAsia="DengXian"/>
          <w:b/>
          <w:bCs/>
        </w:rPr>
      </w:pPr>
      <w:r w:rsidRPr="00032361">
        <w:rPr>
          <w:rFonts w:eastAsia="DengXian"/>
          <w:b/>
          <w:bCs/>
        </w:rPr>
        <w:t>Flexible allocation within C-DRX on-duration if DCI format 2_6 is not configured</w:t>
      </w:r>
    </w:p>
    <w:p w14:paraId="2FFD1B05" w14:textId="77777777" w:rsidR="00896F64" w:rsidRPr="00896F64" w:rsidRDefault="00896F64" w:rsidP="000B2F97">
      <w:pPr>
        <w:rPr>
          <w:rFonts w:eastAsia="DengXian"/>
          <w:b/>
          <w:bCs/>
          <w:sz w:val="22"/>
          <w:szCs w:val="22"/>
          <w:lang w:eastAsia="zh-CN"/>
        </w:rPr>
      </w:pPr>
    </w:p>
    <w:p w14:paraId="37348047" w14:textId="742A0067" w:rsidR="00896F64" w:rsidRPr="00896F64" w:rsidRDefault="00896F64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0A5E5CBE" w14:textId="3741D31F" w:rsidR="00896F64" w:rsidRPr="00896F64" w:rsidRDefault="00896F64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_Ref142688697 \h </w:instrTex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</w:r>
      <w:r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896F64">
        <w:rPr>
          <w:b/>
          <w:bCs/>
        </w:rPr>
        <w:t xml:space="preserve">Proposal </w:t>
      </w:r>
      <w:r w:rsidRPr="00896F64">
        <w:rPr>
          <w:b/>
          <w:bCs/>
          <w:noProof/>
        </w:rPr>
        <w:t>3</w:t>
      </w:r>
      <w:r w:rsidRPr="00896F64">
        <w:rPr>
          <w:b/>
          <w:bCs/>
        </w:rPr>
        <w:t xml:space="preserve">: </w:t>
      </w:r>
      <w:r w:rsidRPr="00896F64">
        <w:rPr>
          <w:rFonts w:eastAsia="DengXian"/>
          <w:b/>
          <w:bCs/>
          <w:lang w:eastAsia="zh-CN"/>
        </w:rPr>
        <w:t>T</w:t>
      </w:r>
      <w:r w:rsidRPr="00896F64">
        <w:rPr>
          <w:rFonts w:eastAsia="DengXian"/>
          <w:b/>
          <w:bCs/>
          <w:lang w:eastAsia="zh-CN"/>
        </w:rPr>
        <w:t xml:space="preserve">he following </w:t>
      </w:r>
      <w:r w:rsidRPr="00896F64">
        <w:rPr>
          <w:rFonts w:eastAsia="DengXian"/>
          <w:b/>
          <w:bCs/>
          <w:lang w:eastAsia="zh-CN"/>
        </w:rPr>
        <w:t xml:space="preserve">UE specific RRC </w:t>
      </w:r>
      <w:r w:rsidRPr="00896F64">
        <w:rPr>
          <w:rFonts w:eastAsia="DengXian"/>
          <w:b/>
          <w:bCs/>
          <w:lang w:eastAsia="zh-CN"/>
        </w:rPr>
        <w:t xml:space="preserve">parameters </w:t>
      </w:r>
      <w:r w:rsidRPr="00896F64">
        <w:rPr>
          <w:rFonts w:eastAsia="DengXian"/>
          <w:b/>
          <w:bCs/>
          <w:lang w:eastAsia="zh-CN"/>
        </w:rPr>
        <w:t>are supported</w:t>
      </w:r>
      <w:r w:rsidRPr="00896F64">
        <w:rPr>
          <w:rFonts w:eastAsia="DengXian"/>
          <w:b/>
          <w:bCs/>
          <w:lang w:eastAsia="zh-CN"/>
        </w:rPr>
        <w:t xml:space="preserve"> for DCI format 2_X:</w:t>
      </w:r>
      <w:r w:rsidRPr="00896F64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0B5DD9DC" w14:textId="498BB506" w:rsidR="00896F64" w:rsidRPr="00032361" w:rsidRDefault="00896F64" w:rsidP="00896F64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r w:rsidRPr="00032361">
        <w:rPr>
          <w:rFonts w:eastAsia="DengXian"/>
          <w:b/>
          <w:bCs/>
          <w:lang w:eastAsia="zh-CN"/>
        </w:rPr>
        <w:t xml:space="preserve">NES_RNTI </w:t>
      </w:r>
      <w:r>
        <w:rPr>
          <w:rFonts w:eastAsia="DengXian"/>
          <w:b/>
          <w:bCs/>
          <w:lang w:eastAsia="zh-CN"/>
        </w:rPr>
        <w:t>(configurable)</w:t>
      </w:r>
    </w:p>
    <w:p w14:paraId="2A7B9514" w14:textId="77777777" w:rsidR="00896F64" w:rsidRPr="00032361" w:rsidRDefault="00896F64" w:rsidP="00896F64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r w:rsidRPr="00032361">
        <w:rPr>
          <w:rFonts w:eastAsia="DengXian"/>
          <w:b/>
          <w:bCs/>
          <w:lang w:eastAsia="zh-CN"/>
        </w:rPr>
        <w:t>SizeDCI_2_X</w:t>
      </w:r>
    </w:p>
    <w:p w14:paraId="6212F708" w14:textId="77777777" w:rsidR="00896F64" w:rsidRPr="00032361" w:rsidRDefault="00896F64" w:rsidP="00896F64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BitPositionDTX</w:t>
      </w:r>
      <w:proofErr w:type="spellEnd"/>
    </w:p>
    <w:p w14:paraId="0C9BD4C9" w14:textId="77777777" w:rsidR="00896F64" w:rsidRPr="00032361" w:rsidRDefault="00896F64" w:rsidP="00896F64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BitPositionDRX</w:t>
      </w:r>
      <w:proofErr w:type="spellEnd"/>
      <w:r w:rsidRPr="00032361">
        <w:rPr>
          <w:rFonts w:eastAsia="DengXian"/>
          <w:b/>
          <w:bCs/>
          <w:lang w:eastAsia="zh-CN"/>
        </w:rPr>
        <w:t xml:space="preserve"> </w:t>
      </w:r>
    </w:p>
    <w:p w14:paraId="513EE58E" w14:textId="77777777" w:rsidR="00896F64" w:rsidRPr="00032361" w:rsidRDefault="00896F64" w:rsidP="00896F64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NES_SearchSpaceID</w:t>
      </w:r>
      <w:proofErr w:type="spellEnd"/>
      <w:r w:rsidRPr="00032361">
        <w:rPr>
          <w:rFonts w:eastAsia="DengXian"/>
          <w:b/>
          <w:bCs/>
          <w:lang w:eastAsia="zh-CN"/>
        </w:rPr>
        <w:t xml:space="preserve"> (representing the ID of the search space for DCI format 2_X)</w:t>
      </w:r>
    </w:p>
    <w:p w14:paraId="74F95DD0" w14:textId="77777777" w:rsidR="00896F64" w:rsidRPr="00032361" w:rsidRDefault="00896F64" w:rsidP="00896F64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MonitorStartOffset</w:t>
      </w:r>
      <w:proofErr w:type="spellEnd"/>
      <w:r w:rsidRPr="00032361">
        <w:rPr>
          <w:rFonts w:eastAsia="DengXian"/>
          <w:b/>
          <w:bCs/>
          <w:lang w:eastAsia="zh-CN"/>
        </w:rPr>
        <w:t xml:space="preserve"> </w:t>
      </w:r>
      <w:proofErr w:type="spellStart"/>
      <w:r w:rsidRPr="00032361">
        <w:rPr>
          <w:rFonts w:eastAsia="DengXian"/>
          <w:b/>
          <w:bCs/>
          <w:lang w:eastAsia="zh-CN"/>
        </w:rPr>
        <w:t>w.r.t.</w:t>
      </w:r>
      <w:proofErr w:type="spellEnd"/>
      <w:r w:rsidRPr="00032361">
        <w:rPr>
          <w:rFonts w:eastAsia="DengXian"/>
          <w:b/>
          <w:bCs/>
          <w:lang w:eastAsia="zh-CN"/>
        </w:rPr>
        <w:t xml:space="preserve"> the start of C-DRX on-duration, if C-DRX is configured</w:t>
      </w:r>
    </w:p>
    <w:p w14:paraId="1D90DD9D" w14:textId="77777777" w:rsidR="00896F64" w:rsidRPr="00032361" w:rsidRDefault="00896F64" w:rsidP="00896F64">
      <w:pPr>
        <w:pStyle w:val="ListParagraph"/>
        <w:numPr>
          <w:ilvl w:val="0"/>
          <w:numId w:val="20"/>
        </w:numPr>
        <w:jc w:val="both"/>
        <w:rPr>
          <w:rFonts w:eastAsia="DengXian"/>
          <w:b/>
          <w:bCs/>
          <w:lang w:eastAsia="zh-CN"/>
        </w:rPr>
      </w:pPr>
      <w:proofErr w:type="spellStart"/>
      <w:r w:rsidRPr="00032361">
        <w:rPr>
          <w:rFonts w:eastAsia="DengXian"/>
          <w:b/>
          <w:bCs/>
          <w:lang w:eastAsia="zh-CN"/>
        </w:rPr>
        <w:t>MonitorWindowSize</w:t>
      </w:r>
      <w:proofErr w:type="spellEnd"/>
      <w:r w:rsidRPr="00032361">
        <w:rPr>
          <w:rFonts w:eastAsia="DengXian"/>
          <w:b/>
          <w:bCs/>
          <w:lang w:eastAsia="zh-CN"/>
        </w:rPr>
        <w:t xml:space="preserve"> (representing the size of the window for PDCCH monitoring)</w:t>
      </w:r>
    </w:p>
    <w:p w14:paraId="3154D819" w14:textId="43208C84" w:rsidR="00032361" w:rsidRDefault="00032361" w:rsidP="000B2F97">
      <w:pPr>
        <w:rPr>
          <w:rFonts w:eastAsia="DengXian"/>
          <w:b/>
          <w:bCs/>
          <w:sz w:val="22"/>
          <w:szCs w:val="22"/>
          <w:lang w:eastAsia="zh-CN"/>
        </w:rPr>
      </w:pPr>
    </w:p>
    <w:p w14:paraId="52BB89B4" w14:textId="77777777" w:rsidR="00896F64" w:rsidRPr="00896F64" w:rsidRDefault="00896F64" w:rsidP="000B2F97">
      <w:pPr>
        <w:rPr>
          <w:rFonts w:eastAsia="DengXian"/>
          <w:b/>
          <w:bCs/>
          <w:sz w:val="22"/>
          <w:szCs w:val="22"/>
          <w:lang w:eastAsia="zh-CN"/>
        </w:rPr>
      </w:pPr>
    </w:p>
    <w:p w14:paraId="796F5BCF" w14:textId="77777777" w:rsidR="00496F9F" w:rsidRPr="00DA1BC8" w:rsidRDefault="00496F9F" w:rsidP="000B2F97">
      <w:pPr>
        <w:rPr>
          <w:rFonts w:eastAsia="DengXian"/>
          <w:sz w:val="22"/>
          <w:szCs w:val="22"/>
          <w:lang w:val="en-GB" w:eastAsia="zh-CN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p w14:paraId="5CF0FC5B" w14:textId="77777777" w:rsidR="008E7E32" w:rsidRDefault="008E7E32" w:rsidP="008E7E32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bookmarkStart w:id="8" w:name="_Ref129721668"/>
      <w:bookmarkStart w:id="9" w:name="_Ref127565143"/>
      <w:bookmarkStart w:id="10" w:name="_Ref86848915"/>
      <w:bookmarkStart w:id="11" w:name="_Ref142678062"/>
      <w:r w:rsidRPr="00BC6CF2">
        <w:rPr>
          <w:sz w:val="22"/>
          <w:szCs w:val="22"/>
        </w:rPr>
        <w:t>“Draft Report of 3GPP TSG RAN WG1 #11</w:t>
      </w:r>
      <w:r>
        <w:rPr>
          <w:sz w:val="22"/>
          <w:szCs w:val="22"/>
        </w:rPr>
        <w:t>3</w:t>
      </w:r>
      <w:r w:rsidRPr="00BC6CF2">
        <w:rPr>
          <w:sz w:val="22"/>
          <w:szCs w:val="22"/>
        </w:rPr>
        <w:t xml:space="preserve"> v0.</w:t>
      </w:r>
      <w:r>
        <w:rPr>
          <w:sz w:val="22"/>
          <w:szCs w:val="22"/>
        </w:rPr>
        <w:t>2</w:t>
      </w:r>
      <w:r w:rsidRPr="00BC6CF2">
        <w:rPr>
          <w:sz w:val="22"/>
          <w:szCs w:val="22"/>
        </w:rPr>
        <w:t xml:space="preserve">.0”, online available @ </w:t>
      </w:r>
      <w:bookmarkEnd w:id="8"/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</w:instrText>
      </w:r>
      <w:r w:rsidRPr="00EE7835">
        <w:rPr>
          <w:sz w:val="22"/>
          <w:szCs w:val="22"/>
        </w:rPr>
        <w:instrText>https://www.3gpp.org/ftp/tsg_ran/WG1_RL1/TSGR1_113/Report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</w:rPr>
        <w:fldChar w:fldCharType="separate"/>
      </w:r>
      <w:r w:rsidRPr="00B06BD2">
        <w:rPr>
          <w:rStyle w:val="Hyperlink"/>
          <w:sz w:val="22"/>
          <w:szCs w:val="22"/>
        </w:rPr>
        <w:t>https://www.3gpp.org/ftp/tsg_ran/WG1_RL1/TSGR1_113/Report</w:t>
      </w:r>
      <w:r>
        <w:rPr>
          <w:sz w:val="22"/>
          <w:szCs w:val="22"/>
        </w:rPr>
        <w:fldChar w:fldCharType="end"/>
      </w:r>
      <w:bookmarkEnd w:id="11"/>
    </w:p>
    <w:p w14:paraId="240E0740" w14:textId="77777777" w:rsidR="008E7E32" w:rsidRPr="00BC6CF2" w:rsidRDefault="008E7E32" w:rsidP="008E7E32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hyperlink r:id="rId14" w:history="1">
        <w:r w:rsidRPr="00BC6CF2">
          <w:rPr>
            <w:rFonts w:eastAsia="Batang" w:cs="Times New Roman"/>
            <w:color w:val="0000FF"/>
            <w:sz w:val="22"/>
            <w:szCs w:val="22"/>
            <w:u w:val="single"/>
            <w:lang w:val="en-GB"/>
          </w:rPr>
          <w:t>RP-230566</w:t>
        </w:r>
      </w:hyperlink>
      <w:r w:rsidRPr="00BC6CF2">
        <w:rPr>
          <w:sz w:val="22"/>
          <w:szCs w:val="22"/>
        </w:rPr>
        <w:t>, “</w:t>
      </w:r>
      <w:r>
        <w:rPr>
          <w:sz w:val="22"/>
          <w:szCs w:val="22"/>
        </w:rPr>
        <w:t>Revised</w:t>
      </w:r>
      <w:r w:rsidRPr="00BC6CF2">
        <w:rPr>
          <w:sz w:val="22"/>
          <w:szCs w:val="22"/>
        </w:rPr>
        <w:t xml:space="preserve"> WID: Network energy savings for NR”, RAN#9</w:t>
      </w:r>
      <w:r>
        <w:rPr>
          <w:sz w:val="22"/>
          <w:szCs w:val="22"/>
        </w:rPr>
        <w:t>9</w:t>
      </w:r>
      <w:bookmarkEnd w:id="9"/>
    </w:p>
    <w:p w14:paraId="1A2D7AA9" w14:textId="1B099A45" w:rsidR="000E1CA7" w:rsidRPr="008E7E32" w:rsidRDefault="008E7E32" w:rsidP="008E7E32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bookmarkStart w:id="12" w:name="_Ref127565876"/>
      <w:r w:rsidRPr="00BC6CF2">
        <w:rPr>
          <w:sz w:val="22"/>
          <w:szCs w:val="22"/>
        </w:rPr>
        <w:t xml:space="preserve">3GPP TR 38.864, “Study on network energy savings for NR (Release 18)”, Dec., 2022; online available: </w:t>
      </w:r>
      <w:hyperlink r:id="rId15" w:history="1">
        <w:r w:rsidRPr="00BC6CF2">
          <w:rPr>
            <w:rStyle w:val="Hyperlink"/>
            <w:sz w:val="22"/>
            <w:szCs w:val="22"/>
          </w:rPr>
          <w:t>https://portal.3gpp.org/desktopmodules/Specifications/SpecificationDetails.aspx?specificationId=3987</w:t>
        </w:r>
      </w:hyperlink>
      <w:bookmarkEnd w:id="10"/>
      <w:bookmarkEnd w:id="12"/>
    </w:p>
    <w:sectPr w:rsidR="000E1CA7" w:rsidRPr="008E7E32" w:rsidSect="00A04460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FF9D6" w14:textId="77777777" w:rsidR="00985733" w:rsidRDefault="00985733">
      <w:r>
        <w:separator/>
      </w:r>
    </w:p>
  </w:endnote>
  <w:endnote w:type="continuationSeparator" w:id="0">
    <w:p w14:paraId="4E51642D" w14:textId="77777777" w:rsidR="00985733" w:rsidRDefault="0098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 림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B3373" w14:textId="77777777" w:rsidR="00985733" w:rsidRDefault="00985733">
      <w:r>
        <w:separator/>
      </w:r>
    </w:p>
  </w:footnote>
  <w:footnote w:type="continuationSeparator" w:id="0">
    <w:p w14:paraId="0AD08006" w14:textId="77777777" w:rsidR="00985733" w:rsidRDefault="00985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3440"/>
    <w:multiLevelType w:val="hybridMultilevel"/>
    <w:tmpl w:val="867CD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40DE2"/>
    <w:multiLevelType w:val="hybridMultilevel"/>
    <w:tmpl w:val="B1126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82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0511C"/>
    <w:multiLevelType w:val="hybridMultilevel"/>
    <w:tmpl w:val="9CD08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8" w15:restartNumberingAfterBreak="0">
    <w:nsid w:val="3B2947D7"/>
    <w:multiLevelType w:val="hybridMultilevel"/>
    <w:tmpl w:val="7D327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F7969"/>
    <w:multiLevelType w:val="hybridMultilevel"/>
    <w:tmpl w:val="E5F8E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1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2" w15:restartNumberingAfterBreak="0">
    <w:nsid w:val="46A90225"/>
    <w:multiLevelType w:val="hybridMultilevel"/>
    <w:tmpl w:val="D9C2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246175"/>
    <w:multiLevelType w:val="hybridMultilevel"/>
    <w:tmpl w:val="36AA6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E01111D"/>
    <w:multiLevelType w:val="hybridMultilevel"/>
    <w:tmpl w:val="7904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12EC6"/>
    <w:multiLevelType w:val="hybridMultilevel"/>
    <w:tmpl w:val="15DA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C14B5"/>
    <w:multiLevelType w:val="hybridMultilevel"/>
    <w:tmpl w:val="3DCA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44CE4E">
      <w:numFmt w:val="bullet"/>
      <w:lvlText w:val="-"/>
      <w:lvlJc w:val="left"/>
      <w:pPr>
        <w:ind w:left="5040" w:hanging="360"/>
      </w:pPr>
      <w:rPr>
        <w:rFonts w:ascii="Times New Roman" w:eastAsia="DengXian" w:hAnsi="Times New Roman" w:cs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57444">
    <w:abstractNumId w:val="11"/>
  </w:num>
  <w:num w:numId="2" w16cid:durableId="205652659">
    <w:abstractNumId w:val="10"/>
  </w:num>
  <w:num w:numId="3" w16cid:durableId="337272421">
    <w:abstractNumId w:val="1"/>
  </w:num>
  <w:num w:numId="4" w16cid:durableId="1315524755">
    <w:abstractNumId w:val="18"/>
  </w:num>
  <w:num w:numId="5" w16cid:durableId="211231564">
    <w:abstractNumId w:val="6"/>
  </w:num>
  <w:num w:numId="6" w16cid:durableId="2058778834">
    <w:abstractNumId w:val="19"/>
  </w:num>
  <w:num w:numId="7" w16cid:durableId="1903100692">
    <w:abstractNumId w:val="13"/>
  </w:num>
  <w:num w:numId="8" w16cid:durableId="87892848">
    <w:abstractNumId w:val="7"/>
  </w:num>
  <w:num w:numId="9" w16cid:durableId="587277228">
    <w:abstractNumId w:val="5"/>
  </w:num>
  <w:num w:numId="10" w16cid:durableId="1937328002">
    <w:abstractNumId w:val="2"/>
  </w:num>
  <w:num w:numId="11" w16cid:durableId="1748647062">
    <w:abstractNumId w:val="0"/>
  </w:num>
  <w:num w:numId="12" w16cid:durableId="875430267">
    <w:abstractNumId w:val="9"/>
  </w:num>
  <w:num w:numId="13" w16cid:durableId="1186333285">
    <w:abstractNumId w:val="15"/>
  </w:num>
  <w:num w:numId="14" w16cid:durableId="873078971">
    <w:abstractNumId w:val="4"/>
  </w:num>
  <w:num w:numId="15" w16cid:durableId="1142380141">
    <w:abstractNumId w:val="17"/>
  </w:num>
  <w:num w:numId="16" w16cid:durableId="1401363483">
    <w:abstractNumId w:val="3"/>
  </w:num>
  <w:num w:numId="17" w16cid:durableId="1417165866">
    <w:abstractNumId w:val="16"/>
  </w:num>
  <w:num w:numId="18" w16cid:durableId="615912213">
    <w:abstractNumId w:val="8"/>
  </w:num>
  <w:num w:numId="19" w16cid:durableId="1163744928">
    <w:abstractNumId w:val="14"/>
  </w:num>
  <w:num w:numId="20" w16cid:durableId="34237765">
    <w:abstractNumId w:val="21"/>
  </w:num>
  <w:num w:numId="21" w16cid:durableId="802886792">
    <w:abstractNumId w:val="20"/>
  </w:num>
  <w:num w:numId="22" w16cid:durableId="133930584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361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6CDC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4878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6EB"/>
    <w:rsid w:val="000E1CA7"/>
    <w:rsid w:val="000E2065"/>
    <w:rsid w:val="000E230D"/>
    <w:rsid w:val="000E27F1"/>
    <w:rsid w:val="000E284C"/>
    <w:rsid w:val="000E28B1"/>
    <w:rsid w:val="000E28D9"/>
    <w:rsid w:val="000E2D3C"/>
    <w:rsid w:val="000E3958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6223"/>
    <w:rsid w:val="000F6512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E4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0D8C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7B1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BFC"/>
    <w:rsid w:val="00187C5D"/>
    <w:rsid w:val="00187CC5"/>
    <w:rsid w:val="001905A3"/>
    <w:rsid w:val="001911A9"/>
    <w:rsid w:val="00191AD9"/>
    <w:rsid w:val="00192434"/>
    <w:rsid w:val="00192475"/>
    <w:rsid w:val="001927A0"/>
    <w:rsid w:val="001927B0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9C4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3DA"/>
    <w:rsid w:val="002A18E0"/>
    <w:rsid w:val="002A204B"/>
    <w:rsid w:val="002A2935"/>
    <w:rsid w:val="002A2B49"/>
    <w:rsid w:val="002A2BF3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325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9"/>
    <w:rsid w:val="0037150B"/>
    <w:rsid w:val="00372352"/>
    <w:rsid w:val="003724A8"/>
    <w:rsid w:val="003728CC"/>
    <w:rsid w:val="00373B30"/>
    <w:rsid w:val="003747D5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489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60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2146"/>
    <w:rsid w:val="00432269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6F9F"/>
    <w:rsid w:val="00497457"/>
    <w:rsid w:val="00497D93"/>
    <w:rsid w:val="00497E1C"/>
    <w:rsid w:val="004A07B6"/>
    <w:rsid w:val="004A125B"/>
    <w:rsid w:val="004A146B"/>
    <w:rsid w:val="004A17C7"/>
    <w:rsid w:val="004A1ACD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A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697D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30B"/>
    <w:rsid w:val="00612F9C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820"/>
    <w:rsid w:val="00625207"/>
    <w:rsid w:val="00625686"/>
    <w:rsid w:val="00626758"/>
    <w:rsid w:val="00626808"/>
    <w:rsid w:val="00627271"/>
    <w:rsid w:val="00627DA0"/>
    <w:rsid w:val="00627E7B"/>
    <w:rsid w:val="0063019F"/>
    <w:rsid w:val="006301A7"/>
    <w:rsid w:val="0063052A"/>
    <w:rsid w:val="0063062A"/>
    <w:rsid w:val="00630B10"/>
    <w:rsid w:val="00630F44"/>
    <w:rsid w:val="0063135D"/>
    <w:rsid w:val="00631750"/>
    <w:rsid w:val="00631919"/>
    <w:rsid w:val="006320EF"/>
    <w:rsid w:val="0063340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874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6EC"/>
    <w:rsid w:val="00710FE8"/>
    <w:rsid w:val="0071157A"/>
    <w:rsid w:val="00711C41"/>
    <w:rsid w:val="00711DC6"/>
    <w:rsid w:val="007129F8"/>
    <w:rsid w:val="00712C29"/>
    <w:rsid w:val="0071384C"/>
    <w:rsid w:val="00713B22"/>
    <w:rsid w:val="00713E28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600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57E1"/>
    <w:rsid w:val="008358C3"/>
    <w:rsid w:val="008359CB"/>
    <w:rsid w:val="00835CD8"/>
    <w:rsid w:val="00836673"/>
    <w:rsid w:val="00836E0E"/>
    <w:rsid w:val="00836F63"/>
    <w:rsid w:val="00837208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36A"/>
    <w:rsid w:val="008536D9"/>
    <w:rsid w:val="00853968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5A5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3C7E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6F64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6D5F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32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86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5733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C6D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25D8"/>
    <w:rsid w:val="009F3600"/>
    <w:rsid w:val="009F3BE8"/>
    <w:rsid w:val="009F3D03"/>
    <w:rsid w:val="009F3DE5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460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90180"/>
    <w:rsid w:val="00A911E9"/>
    <w:rsid w:val="00A91237"/>
    <w:rsid w:val="00A9250F"/>
    <w:rsid w:val="00A92763"/>
    <w:rsid w:val="00A929B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609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4497"/>
    <w:rsid w:val="00BC53E2"/>
    <w:rsid w:val="00BC5BB2"/>
    <w:rsid w:val="00BC68B8"/>
    <w:rsid w:val="00BC6CA4"/>
    <w:rsid w:val="00BC7C82"/>
    <w:rsid w:val="00BD1FFD"/>
    <w:rsid w:val="00BD2946"/>
    <w:rsid w:val="00BD2DC3"/>
    <w:rsid w:val="00BD37F7"/>
    <w:rsid w:val="00BD3D73"/>
    <w:rsid w:val="00BD3FB6"/>
    <w:rsid w:val="00BD4057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AD7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254C"/>
    <w:rsid w:val="00C7281D"/>
    <w:rsid w:val="00C72CA0"/>
    <w:rsid w:val="00C73AFE"/>
    <w:rsid w:val="00C73BB9"/>
    <w:rsid w:val="00C741DF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FC5"/>
    <w:rsid w:val="00D256E4"/>
    <w:rsid w:val="00D264E4"/>
    <w:rsid w:val="00D26DD0"/>
    <w:rsid w:val="00D30B62"/>
    <w:rsid w:val="00D31616"/>
    <w:rsid w:val="00D31C83"/>
    <w:rsid w:val="00D325BF"/>
    <w:rsid w:val="00D34A23"/>
    <w:rsid w:val="00D34DEE"/>
    <w:rsid w:val="00D353D7"/>
    <w:rsid w:val="00D35473"/>
    <w:rsid w:val="00D3696A"/>
    <w:rsid w:val="00D36AB0"/>
    <w:rsid w:val="00D36E17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75A"/>
    <w:rsid w:val="00D43C41"/>
    <w:rsid w:val="00D43D5F"/>
    <w:rsid w:val="00D4416A"/>
    <w:rsid w:val="00D444EA"/>
    <w:rsid w:val="00D449ED"/>
    <w:rsid w:val="00D44B8C"/>
    <w:rsid w:val="00D44E64"/>
    <w:rsid w:val="00D45756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92E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3E61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3042"/>
    <w:rsid w:val="00DB308A"/>
    <w:rsid w:val="00DB3CE3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694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1244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420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F08"/>
    <w:rsid w:val="00EB24DE"/>
    <w:rsid w:val="00EB4872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CF4"/>
    <w:rsid w:val="00EC6DF8"/>
    <w:rsid w:val="00EC6E56"/>
    <w:rsid w:val="00EC74D6"/>
    <w:rsid w:val="00ED066D"/>
    <w:rsid w:val="00ED1A50"/>
    <w:rsid w:val="00ED1D24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83F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41DB"/>
    <w:rsid w:val="00F74371"/>
    <w:rsid w:val="00F744BB"/>
    <w:rsid w:val="00F75696"/>
    <w:rsid w:val="00F75899"/>
    <w:rsid w:val="00F7593D"/>
    <w:rsid w:val="00F75A4F"/>
    <w:rsid w:val="00F76412"/>
    <w:rsid w:val="00F76B9A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F9F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daewonle\OneDrive%20-%20Intel%20Corporation\Documents\ngs\3gpp\Docs\R1-2306169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3gpp.org/desktopmodules/Specifications/SpecificationDetails.aspx?specificationId=3987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TSG_RAN/TSGR_99/Docs/RP-23056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2023-08-11T15:26:00Z</dcterms:created>
  <dcterms:modified xsi:type="dcterms:W3CDTF">2023-08-11T15:38:00Z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